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BC34AA" w:rsidRPr="00BC34AA" w:rsidTr="00BC34AA">
        <w:tc>
          <w:tcPr>
            <w:tcW w:w="0" w:type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tbl>
            <w:tblPr>
              <w:tblpPr w:leftFromText="45" w:rightFromText="45" w:vertAnchor="text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34"/>
            </w:tblGrid>
            <w:tr w:rsidR="00BC34AA" w:rsidRPr="00BC34AA">
              <w:tc>
                <w:tcPr>
                  <w:tcW w:w="8460" w:type="dxa"/>
                  <w:tcMar>
                    <w:top w:w="0" w:type="dxa"/>
                    <w:left w:w="135" w:type="dxa"/>
                    <w:bottom w:w="0" w:type="dxa"/>
                    <w:right w:w="135" w:type="dxa"/>
                  </w:tcMar>
                  <w:hideMark/>
                </w:tcPr>
                <w:p w:rsidR="00BC34AA" w:rsidRPr="00BC34AA" w:rsidRDefault="00BC34AA" w:rsidP="00BC34AA">
                  <w:pPr>
                    <w:spacing w:after="0" w:line="338" w:lineRule="atLeast"/>
                    <w:jc w:val="both"/>
                    <w:rPr>
                      <w:rFonts w:ascii="Helvetica" w:eastAsia="Times New Roman" w:hAnsi="Helvetica" w:cs="Helvetica"/>
                      <w:i/>
                      <w:color w:val="222222"/>
                      <w:sz w:val="24"/>
                      <w:szCs w:val="24"/>
                      <w:lang w:eastAsia="es-ES"/>
                    </w:rPr>
                  </w:pPr>
                  <w:r w:rsidRPr="00BC34AA">
                    <w:rPr>
                      <w:rFonts w:ascii="Helvetica" w:eastAsia="Times New Roman" w:hAnsi="Helvetica" w:cs="Helvetica"/>
                      <w:b/>
                      <w:i/>
                      <w:color w:val="222222"/>
                      <w:sz w:val="24"/>
                      <w:szCs w:val="24"/>
                      <w:lang w:eastAsia="es-ES"/>
                    </w:rPr>
                    <w:t>Uganda, 10 de octubre de 2022</w:t>
                  </w:r>
                  <w:r w:rsidRPr="00BC34AA">
                    <w:rPr>
                      <w:rFonts w:ascii="Helvetica" w:eastAsia="Times New Roman" w:hAnsi="Helvetica" w:cs="Helvetica"/>
                      <w:i/>
                      <w:color w:val="222222"/>
                      <w:sz w:val="24"/>
                      <w:szCs w:val="24"/>
                      <w:lang w:eastAsia="es-ES"/>
                    </w:rPr>
                    <w:t xml:space="preserve"> - Semillas del árbol </w:t>
                  </w:r>
                  <w:proofErr w:type="spellStart"/>
                  <w:r w:rsidRPr="00BC34AA">
                    <w:rPr>
                      <w:rFonts w:ascii="Helvetica" w:eastAsia="Times New Roman" w:hAnsi="Helvetica" w:cs="Helvetica"/>
                      <w:i/>
                      <w:color w:val="222222"/>
                      <w:sz w:val="24"/>
                      <w:szCs w:val="24"/>
                      <w:lang w:eastAsia="es-ES"/>
                    </w:rPr>
                    <w:t>antiaris</w:t>
                  </w:r>
                  <w:proofErr w:type="spellEnd"/>
                  <w:r w:rsidRPr="00BC34AA">
                    <w:rPr>
                      <w:rFonts w:ascii="Helvetica" w:eastAsia="Times New Roman" w:hAnsi="Helvetica" w:cs="Helvetica"/>
                      <w:i/>
                      <w:color w:val="222222"/>
                      <w:sz w:val="24"/>
                      <w:szCs w:val="24"/>
                      <w:lang w:eastAsia="es-ES"/>
                    </w:rPr>
                    <w:t xml:space="preserve"> </w:t>
                  </w:r>
                  <w:proofErr w:type="spellStart"/>
                  <w:r w:rsidRPr="00BC34AA">
                    <w:rPr>
                      <w:rFonts w:ascii="Helvetica" w:eastAsia="Times New Roman" w:hAnsi="Helvetica" w:cs="Helvetica"/>
                      <w:i/>
                      <w:color w:val="222222"/>
                      <w:sz w:val="24"/>
                      <w:szCs w:val="24"/>
                      <w:lang w:eastAsia="es-ES"/>
                    </w:rPr>
                    <w:t>toxicaria</w:t>
                  </w:r>
                  <w:proofErr w:type="spellEnd"/>
                  <w:r w:rsidRPr="00BC34AA">
                    <w:rPr>
                      <w:rFonts w:ascii="Helvetica" w:eastAsia="Times New Roman" w:hAnsi="Helvetica" w:cs="Helvetica"/>
                      <w:i/>
                      <w:color w:val="222222"/>
                      <w:sz w:val="24"/>
                      <w:szCs w:val="24"/>
                      <w:lang w:eastAsia="es-ES"/>
                    </w:rPr>
                    <w:t xml:space="preserve">, endémico de los bosques tropicales de África central y occidental. Las ONG locales trabajan para recuperar especies en peligro de extinción, y así luchar contra la deforestación de las zonas tropicales de Uganda. Según la fundación Global Forest </w:t>
                  </w:r>
                  <w:proofErr w:type="spellStart"/>
                  <w:r w:rsidRPr="00BC34AA">
                    <w:rPr>
                      <w:rFonts w:ascii="Helvetica" w:eastAsia="Times New Roman" w:hAnsi="Helvetica" w:cs="Helvetica"/>
                      <w:i/>
                      <w:color w:val="222222"/>
                      <w:sz w:val="24"/>
                      <w:szCs w:val="24"/>
                      <w:lang w:eastAsia="es-ES"/>
                    </w:rPr>
                    <w:t>Watch</w:t>
                  </w:r>
                  <w:proofErr w:type="spellEnd"/>
                  <w:r w:rsidRPr="00BC34AA">
                    <w:rPr>
                      <w:rFonts w:ascii="Helvetica" w:eastAsia="Times New Roman" w:hAnsi="Helvetica" w:cs="Helvetica"/>
                      <w:i/>
                      <w:color w:val="222222"/>
                      <w:sz w:val="24"/>
                      <w:szCs w:val="24"/>
                      <w:lang w:eastAsia="es-ES"/>
                    </w:rPr>
                    <w:t>, el país del este de África ha perdido el 23% de su masa forestal en los últimos 20 años.</w:t>
                  </w:r>
                </w:p>
              </w:tc>
            </w:tr>
          </w:tbl>
          <w:p w:rsidR="00BC34AA" w:rsidRPr="00BC34AA" w:rsidRDefault="00BC34AA" w:rsidP="00BC34A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</w:pPr>
          </w:p>
        </w:tc>
      </w:tr>
    </w:tbl>
    <w:p w:rsidR="00BC34AA" w:rsidRPr="00BC34AA" w:rsidRDefault="00BC34AA" w:rsidP="00BC34A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BC34AA" w:rsidRPr="00BC34AA" w:rsidTr="00BC34AA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leftFromText="45" w:rightFromText="45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4"/>
            </w:tblGrid>
            <w:tr w:rsidR="00BC34AA" w:rsidRPr="00BC34AA">
              <w:tc>
                <w:tcPr>
                  <w:tcW w:w="0" w:type="auto"/>
                  <w:tcMar>
                    <w:top w:w="0" w:type="dxa"/>
                    <w:left w:w="270" w:type="dxa"/>
                    <w:bottom w:w="135" w:type="dxa"/>
                    <w:right w:w="270" w:type="dxa"/>
                  </w:tcMar>
                  <w:hideMark/>
                </w:tcPr>
                <w:p w:rsidR="00BC34AA" w:rsidRPr="00BC34AA" w:rsidRDefault="00BC34AA" w:rsidP="00BC34AA">
                  <w:pPr>
                    <w:spacing w:before="150" w:after="150" w:line="338" w:lineRule="atLeast"/>
                    <w:jc w:val="center"/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s-ES"/>
                    </w:rPr>
                  </w:pPr>
                  <w:r w:rsidRPr="00BC34AA"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>IV. ¿Es rentable una tubería de petróleo de 1</w:t>
                  </w:r>
                  <w:r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>,</w:t>
                  </w:r>
                  <w:r w:rsidRPr="00BC34AA"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>443km?</w:t>
                  </w:r>
                </w:p>
                <w:p w:rsidR="00BC34AA" w:rsidRPr="00BC34AA" w:rsidRDefault="00BC34AA" w:rsidP="00BC34AA">
                  <w:pPr>
                    <w:spacing w:before="150" w:after="150" w:line="338" w:lineRule="atLeast"/>
                    <w:jc w:val="both"/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s-ES"/>
                    </w:rPr>
                  </w:pPr>
                  <w:r w:rsidRPr="00BC34AA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s-ES"/>
                    </w:rPr>
                    <w:br/>
                  </w:r>
                  <w:r w:rsidRPr="00BC34AA"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 xml:space="preserve">Texto: David Soler y Soraya Aybar. Fotografías: Pablo </w:t>
                  </w:r>
                  <w:proofErr w:type="spellStart"/>
                  <w:r w:rsidRPr="00BC34AA"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>Garrigós</w:t>
                  </w:r>
                  <w:proofErr w:type="spellEnd"/>
                  <w:r w:rsidRPr="00BC34AA"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 xml:space="preserve"> </w:t>
                  </w:r>
                  <w:proofErr w:type="spellStart"/>
                  <w:r w:rsidRPr="00BC34AA"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>Cucarella</w:t>
                  </w:r>
                  <w:proofErr w:type="spellEnd"/>
                  <w:r w:rsidRPr="00BC34AA"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>. </w:t>
                  </w:r>
                  <w:r w:rsidRPr="00BC34AA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s-ES"/>
                    </w:rPr>
                    <w:br/>
                  </w:r>
                  <w:r w:rsidRPr="00BC34AA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s-ES"/>
                    </w:rPr>
                    <w:br/>
                  </w:r>
                  <w:r w:rsidRPr="00BC34AA"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>Las petroleras buscan 6.000 millones de financiación, el 60% del proyecto, pero los bancos son reticentes a financiar el petróleo</w:t>
                  </w:r>
                  <w:r w:rsidRPr="00BC34AA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s-ES"/>
                    </w:rPr>
                    <w:br/>
                  </w:r>
                  <w:r w:rsidRPr="00BC34AA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s-ES"/>
                    </w:rPr>
                    <w:br/>
                    <w:t>El 1 de febrero, los accionistas del </w:t>
                  </w:r>
                  <w:hyperlink r:id="rId4" w:tgtFrame="_blank" w:history="1">
                    <w:r w:rsidRPr="00BC34AA">
                      <w:rPr>
                        <w:rFonts w:ascii="Helvetica" w:eastAsia="Times New Roman" w:hAnsi="Helvetica" w:cs="Helvetica"/>
                        <w:color w:val="2A7579"/>
                        <w:sz w:val="24"/>
                        <w:szCs w:val="24"/>
                        <w:lang w:eastAsia="es-ES"/>
                      </w:rPr>
                      <w:t>Oleoducto de Petróleo Crudo de África Oriental (EACOP</w:t>
                    </w:r>
                  </w:hyperlink>
                  <w:r w:rsidRPr="00BC34AA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s-ES"/>
                    </w:rPr>
                    <w:t>, por su siglas en inglés) posaban exultantes: habían conseguido </w:t>
                  </w:r>
                  <w:hyperlink r:id="rId5" w:tgtFrame="_blank" w:history="1">
                    <w:r w:rsidRPr="00BC34AA">
                      <w:rPr>
                        <w:rFonts w:ascii="Helvetica" w:eastAsia="Times New Roman" w:hAnsi="Helvetica" w:cs="Helvetica"/>
                        <w:color w:val="2A7579"/>
                        <w:sz w:val="24"/>
                        <w:szCs w:val="24"/>
                        <w:lang w:eastAsia="es-ES"/>
                      </w:rPr>
                      <w:t>firmar la Decisión de Inversión Final</w:t>
                    </w:r>
                  </w:hyperlink>
                  <w:r w:rsidRPr="00BC34AA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s-ES"/>
                    </w:rPr>
                    <w:t>, un acuerdo que, en un principio, </w:t>
                  </w:r>
                  <w:r w:rsidRPr="00BC34AA"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>garantiza el compromiso para construir la tubería</w:t>
                  </w:r>
                  <w:r w:rsidRPr="00BC34AA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s-ES"/>
                    </w:rPr>
                    <w:t xml:space="preserve"> de más de 1.443 kilómetros. En la foto salían sonriendo bajo mascarilla y chocando los codos miembros de Total </w:t>
                  </w:r>
                  <w:proofErr w:type="spellStart"/>
                  <w:r w:rsidRPr="00BC34AA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s-ES"/>
                    </w:rPr>
                    <w:t>Energies</w:t>
                  </w:r>
                  <w:proofErr w:type="spellEnd"/>
                  <w:r w:rsidRPr="00BC34AA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s-ES"/>
                    </w:rPr>
                    <w:t>, CNOOC y las petroleras de Uganda y Tanzania.</w:t>
                  </w:r>
                  <w:r w:rsidRPr="00BC34AA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s-ES"/>
                    </w:rPr>
                    <w:br/>
                  </w:r>
                  <w:r w:rsidRPr="00BC34AA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s-ES"/>
                    </w:rPr>
                    <w:br/>
                    <w:t>En el comunicado, las petroleras participantes se comprometían a una </w:t>
                  </w:r>
                  <w:r w:rsidRPr="00BC34AA"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>inversión de 10 mil millones de dólares</w:t>
                  </w:r>
                  <w:r w:rsidRPr="00BC34AA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s-ES"/>
                    </w:rPr>
                    <w:t>. La financiación se acordó que sería de </w:t>
                  </w:r>
                  <w:r w:rsidRPr="00BC34AA"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>una relación de deuda a capital de 60/40</w:t>
                  </w:r>
                  <w:r w:rsidRPr="00BC34AA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s-ES"/>
                    </w:rPr>
                    <w:t>. ¿Qué significa esto? Que los </w:t>
                  </w:r>
                  <w:r w:rsidRPr="00BC34AA"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>accionistas pondrán el 40%,</w:t>
                  </w:r>
                  <w:r w:rsidRPr="00BC34AA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s-ES"/>
                    </w:rPr>
                    <w:t> pero </w:t>
                  </w:r>
                  <w:r w:rsidRPr="00BC34AA"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>necesitan financiación externa para el 60%</w:t>
                  </w:r>
                  <w:r w:rsidRPr="00BC34AA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s-ES"/>
                    </w:rPr>
                    <w:t> restante. Ahora, ¿de dónde vendrá ese dinero?</w:t>
                  </w:r>
                  <w:r w:rsidRPr="00BC34AA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s-ES"/>
                    </w:rPr>
                    <w:br/>
                  </w:r>
                  <w:r w:rsidRPr="00BC34AA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s-ES"/>
                    </w:rPr>
                    <w:br/>
                    <w:t>Por el momento, los </w:t>
                  </w:r>
                  <w:r w:rsidRPr="00BC34AA"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>tres bancos alineados como asesores financieros</w:t>
                  </w:r>
                  <w:r w:rsidRPr="00BC34AA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s-ES"/>
                    </w:rPr>
                    <w:t>, el </w:t>
                  </w:r>
                  <w:r w:rsidRPr="00BC34AA"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>chino ICBC, el japonés SMBC y el sudafricano Standard Bank</w:t>
                  </w:r>
                  <w:r w:rsidRPr="00BC34AA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s-ES"/>
                    </w:rPr>
                    <w:t>, no han recibido buena contestación: a día de hoy tan solo dos entidades financieras, </w:t>
                  </w:r>
                  <w:proofErr w:type="spellStart"/>
                  <w:r w:rsidRPr="00BC34AA"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>Afreximbank</w:t>
                  </w:r>
                  <w:proofErr w:type="spellEnd"/>
                  <w:r w:rsidRPr="00BC34AA"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 xml:space="preserve"> y el Banco de Desarrollo Islámico</w:t>
                  </w:r>
                  <w:r w:rsidRPr="00BC34AA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s-ES"/>
                    </w:rPr>
                    <w:t> se han comprometido a </w:t>
                  </w:r>
                  <w:hyperlink r:id="rId6" w:tgtFrame="_blank" w:history="1">
                    <w:r w:rsidRPr="00BC34AA">
                      <w:rPr>
                        <w:rFonts w:ascii="Helvetica" w:eastAsia="Times New Roman" w:hAnsi="Helvetica" w:cs="Helvetica"/>
                        <w:color w:val="2A7579"/>
                        <w:sz w:val="24"/>
                        <w:szCs w:val="24"/>
                        <w:lang w:eastAsia="es-ES"/>
                      </w:rPr>
                      <w:t>invertir 300 millones de dólares</w:t>
                    </w:r>
                  </w:hyperlink>
                  <w:r w:rsidRPr="00BC34AA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s-ES"/>
                    </w:rPr>
                    <w:t>. Este dinero es de todos modos insuficiente: </w:t>
                  </w:r>
                  <w:r w:rsidRPr="00BC34AA"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>hacen falta 6.000 millones de dólares</w:t>
                  </w:r>
                  <w:r w:rsidRPr="00BC34AA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s-ES"/>
                    </w:rPr>
                    <w:t>.</w:t>
                  </w:r>
                  <w:r w:rsidRPr="00BC34AA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s-ES"/>
                    </w:rPr>
                    <w:br/>
                  </w:r>
                  <w:r w:rsidRPr="00BC34AA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s-ES"/>
                    </w:rPr>
                    <w:br/>
                    <w:t xml:space="preserve">Dos motivos sobresalen: por un </w:t>
                  </w:r>
                  <w:proofErr w:type="gramStart"/>
                  <w:r w:rsidRPr="00BC34AA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s-ES"/>
                    </w:rPr>
                    <w:t>lado</w:t>
                  </w:r>
                  <w:proofErr w:type="gramEnd"/>
                  <w:r w:rsidRPr="00BC34AA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s-ES"/>
                    </w:rPr>
                    <w:t> </w:t>
                  </w:r>
                  <w:r w:rsidRPr="00BC34AA"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>la posición moral</w:t>
                  </w:r>
                  <w:r w:rsidRPr="00BC34AA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s-ES"/>
                    </w:rPr>
                    <w:t> de financiar un proyecto extractivo de petróleo en pleno siglo XXI y por otro </w:t>
                  </w:r>
                  <w:r w:rsidRPr="00BC34AA"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>económico: ¿es rentable?</w:t>
                  </w:r>
                  <w:r w:rsidRPr="00BC34AA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s-ES"/>
                    </w:rPr>
                    <w:t xml:space="preserve"> El primer punto es algo de lo que hablamos a lo largo de </w:t>
                  </w:r>
                  <w:r w:rsidRPr="00BC34AA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s-ES"/>
                    </w:rPr>
                    <w:lastRenderedPageBreak/>
                    <w:t>toda la serie en distintos capítulos y no hace falta incidir mucho más allá: los bancos tienen miedo a invertir en un proyecto que vaya en contra de los </w:t>
                  </w:r>
                  <w:r w:rsidRPr="00BC34AA"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>estándares internacionales marcados por la Corporación Financiera Internacional</w:t>
                  </w:r>
                  <w:r w:rsidRPr="00BC34AA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s-ES"/>
                    </w:rPr>
                    <w:t xml:space="preserve"> (IFC, por </w:t>
                  </w:r>
                  <w:proofErr w:type="gramStart"/>
                  <w:r w:rsidRPr="00BC34AA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s-ES"/>
                    </w:rPr>
                    <w:t>su siglas</w:t>
                  </w:r>
                  <w:proofErr w:type="gramEnd"/>
                  <w:r w:rsidRPr="00BC34AA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s-ES"/>
                    </w:rPr>
                    <w:t xml:space="preserve"> en inglés), la rama privada del Banco Mundial. Si lo hacen, estarían yendo contra sus propios principios de compromiso por una transición verde.</w:t>
                  </w:r>
                  <w:r w:rsidRPr="00BC34AA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s-ES"/>
                    </w:rPr>
                    <w:br/>
                  </w:r>
                  <w:r w:rsidRPr="00BC34AA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s-ES"/>
                    </w:rPr>
                    <w:br/>
                    <w:t>Pero más allá del dilema climático, </w:t>
                  </w:r>
                  <w:r w:rsidRPr="00BC34AA"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>es importante poner el foco en lo que piensan los bancos: el dinero</w:t>
                  </w:r>
                  <w:r w:rsidRPr="00BC34AA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s-ES"/>
                    </w:rPr>
                    <w:t>. El proyecto se ha encarecido por la subida de las materias primas y el oleoducto principal ha pasado de unos </w:t>
                  </w:r>
                  <w:hyperlink r:id="rId7" w:tgtFrame="_blank" w:history="1">
                    <w:r w:rsidRPr="00BC34AA">
                      <w:rPr>
                        <w:rFonts w:ascii="Helvetica" w:eastAsia="Times New Roman" w:hAnsi="Helvetica" w:cs="Helvetica"/>
                        <w:color w:val="2A7579"/>
                        <w:sz w:val="24"/>
                        <w:szCs w:val="24"/>
                        <w:lang w:eastAsia="es-ES"/>
                      </w:rPr>
                      <w:t>costes previstos de 3,5 mil millones de dólares a 5 mil millones de dólares</w:t>
                    </w:r>
                  </w:hyperlink>
                  <w:r w:rsidRPr="00BC34AA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s-ES"/>
                    </w:rPr>
                    <w:t>. A eso hay que sumarle los </w:t>
                  </w:r>
                  <w:r w:rsidRPr="00BC34AA"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>4 mil millones de dólares estipulados para proyectos adyacentes</w:t>
                  </w:r>
                  <w:r w:rsidRPr="00BC34AA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s-ES"/>
                    </w:rPr>
                    <w:t> como la refinería y la tubería para transportarlo a Uganda.</w:t>
                  </w:r>
                  <w:r w:rsidRPr="00BC34AA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s-ES"/>
                    </w:rPr>
                    <w:br/>
                    <w:t> </w:t>
                  </w:r>
                </w:p>
                <w:p w:rsidR="00BC34AA" w:rsidRPr="00BC34AA" w:rsidRDefault="00BC34AA" w:rsidP="00BC34AA">
                  <w:pPr>
                    <w:spacing w:after="0" w:line="338" w:lineRule="atLeast"/>
                    <w:outlineLvl w:val="3"/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4"/>
                      <w:szCs w:val="24"/>
                      <w:lang w:eastAsia="es-ES"/>
                    </w:rPr>
                  </w:pPr>
                  <w:r w:rsidRPr="00BC34AA"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4"/>
                      <w:szCs w:val="24"/>
                      <w:lang w:eastAsia="es-ES"/>
                    </w:rPr>
                    <w:t>Miradas contradictorias</w:t>
                  </w:r>
                </w:p>
                <w:p w:rsidR="00BC34AA" w:rsidRPr="00BC34AA" w:rsidRDefault="00BC34AA" w:rsidP="00BC34AA">
                  <w:pPr>
                    <w:spacing w:after="0" w:line="338" w:lineRule="atLeast"/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s-ES"/>
                    </w:rPr>
                  </w:pPr>
                  <w:r w:rsidRPr="00BC34AA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s-ES"/>
                    </w:rPr>
                    <w:br/>
                    <w:t>A la hora de catalogar si EACOP puede ser rentable hay que mirar </w:t>
                  </w:r>
                  <w:r w:rsidRPr="00BC34AA"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>al precio de salida del barril del petróleo</w:t>
                  </w:r>
                  <w:r w:rsidRPr="00BC34AA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s-ES"/>
                    </w:rPr>
                    <w:t> y un número sobresale: </w:t>
                  </w:r>
                  <w:r w:rsidRPr="00BC34AA"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>49 dólares</w:t>
                  </w:r>
                  <w:r w:rsidRPr="00BC34AA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s-ES"/>
                    </w:rPr>
                    <w:t>. A partir de ahí, las empresas participantes creen que el proyecto </w:t>
                  </w:r>
                  <w:r w:rsidRPr="00BC34AA"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>no generaría pérdidas</w:t>
                  </w:r>
                  <w:r w:rsidRPr="00BC34AA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s-ES"/>
                    </w:rPr>
                    <w:t>, pero debería </w:t>
                  </w:r>
                  <w:r w:rsidRPr="00BC34AA"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>subir bastante más para poder tener unos beneficios considerables</w:t>
                  </w:r>
                  <w:r w:rsidRPr="00BC34AA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s-ES"/>
                    </w:rPr>
                    <w:t>.</w:t>
                  </w:r>
                  <w:r w:rsidRPr="00BC34AA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s-ES"/>
                    </w:rPr>
                    <w:br/>
                  </w:r>
                  <w:r w:rsidRPr="00BC34AA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s-ES"/>
                    </w:rPr>
                    <w:br/>
                  </w:r>
                  <w:hyperlink r:id="rId8" w:tgtFrame="_blank" w:history="1">
                    <w:r w:rsidRPr="00BC34AA">
                      <w:rPr>
                        <w:rFonts w:ascii="Helvetica" w:eastAsia="Times New Roman" w:hAnsi="Helvetica" w:cs="Helvetica"/>
                        <w:color w:val="2A7579"/>
                        <w:sz w:val="24"/>
                        <w:szCs w:val="24"/>
                        <w:lang w:eastAsia="es-ES"/>
                      </w:rPr>
                      <w:t>La volatilidad del mercado</w:t>
                    </w:r>
                  </w:hyperlink>
                  <w:r w:rsidRPr="00BC34AA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s-ES"/>
                    </w:rPr>
                    <w:t> no trae buenos augurios para las entidades financieras: </w:t>
                  </w:r>
                  <w:r w:rsidRPr="00BC34AA"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 xml:space="preserve">a día de hoy el precio del crudo de </w:t>
                  </w:r>
                  <w:proofErr w:type="spellStart"/>
                  <w:r w:rsidRPr="00BC34AA"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>brent</w:t>
                  </w:r>
                  <w:proofErr w:type="spellEnd"/>
                  <w:r w:rsidRPr="00BC34AA"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 xml:space="preserve"> está a casi 80 dólares el barril</w:t>
                  </w:r>
                  <w:r w:rsidRPr="00BC34AA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s-ES"/>
                    </w:rPr>
                    <w:t>, lo cual sería más que suficiente. Aunque el precio llegó a estar en </w:t>
                  </w:r>
                  <w:r w:rsidRPr="00BC34AA"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>122 dólares en junio de 2022</w:t>
                  </w:r>
                  <w:r w:rsidRPr="00BC34AA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s-ES"/>
                    </w:rPr>
                    <w:t> por la guerra de Ucrania, en abril de 2020 con la pandemia de la Covid-19 llegó a un mínimo histórico de </w:t>
                  </w:r>
                  <w:r w:rsidRPr="00BC34AA"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>18,38 dólares</w:t>
                  </w:r>
                  <w:r w:rsidRPr="00BC34AA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s-ES"/>
                    </w:rPr>
                    <w:t>. Aunque lo habitual no es que caiga tanto, </w:t>
                  </w:r>
                  <w:r w:rsidRPr="00BC34AA"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>tampoco es normal los casi 80 dólares por barril actuales</w:t>
                  </w:r>
                  <w:r w:rsidRPr="00BC34AA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s-ES"/>
                    </w:rPr>
                    <w:t>, por encima de la media de la última década, lo que lleva a tener en cuenta que puede que no sea rentable invertir en EACOP.</w:t>
                  </w:r>
                  <w:r w:rsidRPr="00BC34AA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s-ES"/>
                    </w:rPr>
                    <w:br/>
                  </w:r>
                  <w:r w:rsidRPr="00BC34AA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s-ES"/>
                    </w:rPr>
                    <w:br/>
                    <w:t>Esta posición la respalda la institución </w:t>
                  </w:r>
                  <w:hyperlink r:id="rId9" w:tgtFrame="_blank" w:history="1">
                    <w:r w:rsidRPr="00BC34AA">
                      <w:rPr>
                        <w:rFonts w:ascii="Helvetica" w:eastAsia="Times New Roman" w:hAnsi="Helvetica" w:cs="Helvetica"/>
                        <w:color w:val="2A7579"/>
                        <w:sz w:val="24"/>
                        <w:szCs w:val="24"/>
                        <w:lang w:eastAsia="es-ES"/>
                      </w:rPr>
                      <w:t>Iniciativa de Política Climática, quienes calcularon</w:t>
                    </w:r>
                  </w:hyperlink>
                  <w:r w:rsidRPr="00BC34AA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s-ES"/>
                    </w:rPr>
                    <w:t> que </w:t>
                  </w:r>
                  <w:r w:rsidRPr="00BC34AA"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>desde 2013 el valor</w:t>
                  </w:r>
                  <w:r w:rsidRPr="00BC34AA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s-ES"/>
                    </w:rPr>
                    <w:t> de las reservas de petróleo ugandesas había </w:t>
                  </w:r>
                  <w:r w:rsidRPr="00BC34AA"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>caído en más de un 70%</w:t>
                  </w:r>
                  <w:r w:rsidRPr="00BC34AA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s-ES"/>
                    </w:rPr>
                    <w:t> de los 61 mil millones estimados a tan solo 18 mil millones. Además, incidían en que ese precio podría rebajarse todavía más hasta la mitad.</w:t>
                  </w:r>
                  <w:r w:rsidRPr="00BC34AA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s-ES"/>
                    </w:rPr>
                    <w:br/>
                  </w:r>
                  <w:r w:rsidRPr="00BC34AA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s-ES"/>
                    </w:rPr>
                    <w:br/>
                    <w:t>A pesar de ello, expertos en energía como </w:t>
                  </w:r>
                  <w:hyperlink r:id="rId10" w:tgtFrame="_blank" w:history="1">
                    <w:r w:rsidRPr="00BC34AA">
                      <w:rPr>
                        <w:rFonts w:ascii="Helvetica" w:eastAsia="Times New Roman" w:hAnsi="Helvetica" w:cs="Helvetica"/>
                        <w:color w:val="2A7579"/>
                        <w:sz w:val="24"/>
                        <w:szCs w:val="24"/>
                        <w:lang w:eastAsia="es-ES"/>
                      </w:rPr>
                      <w:t xml:space="preserve">la consultora americana </w:t>
                    </w:r>
                    <w:proofErr w:type="spellStart"/>
                    <w:r w:rsidRPr="00BC34AA">
                      <w:rPr>
                        <w:rFonts w:ascii="Helvetica" w:eastAsia="Times New Roman" w:hAnsi="Helvetica" w:cs="Helvetica"/>
                        <w:color w:val="2A7579"/>
                        <w:sz w:val="24"/>
                        <w:szCs w:val="24"/>
                        <w:lang w:eastAsia="es-ES"/>
                      </w:rPr>
                      <w:lastRenderedPageBreak/>
                      <w:t>Goehring</w:t>
                    </w:r>
                    <w:proofErr w:type="spellEnd"/>
                    <w:r w:rsidRPr="00BC34AA">
                      <w:rPr>
                        <w:rFonts w:ascii="Helvetica" w:eastAsia="Times New Roman" w:hAnsi="Helvetica" w:cs="Helvetica"/>
                        <w:color w:val="2A7579"/>
                        <w:sz w:val="24"/>
                        <w:szCs w:val="24"/>
                        <w:lang w:eastAsia="es-ES"/>
                      </w:rPr>
                      <w:t xml:space="preserve"> &amp; </w:t>
                    </w:r>
                    <w:proofErr w:type="spellStart"/>
                    <w:r w:rsidRPr="00BC34AA">
                      <w:rPr>
                        <w:rFonts w:ascii="Helvetica" w:eastAsia="Times New Roman" w:hAnsi="Helvetica" w:cs="Helvetica"/>
                        <w:color w:val="2A7579"/>
                        <w:sz w:val="24"/>
                        <w:szCs w:val="24"/>
                        <w:lang w:eastAsia="es-ES"/>
                      </w:rPr>
                      <w:t>Rozencwajg</w:t>
                    </w:r>
                    <w:proofErr w:type="spellEnd"/>
                    <w:r w:rsidRPr="00BC34AA">
                      <w:rPr>
                        <w:rFonts w:ascii="Helvetica" w:eastAsia="Times New Roman" w:hAnsi="Helvetica" w:cs="Helvetica"/>
                        <w:color w:val="2A7579"/>
                        <w:sz w:val="24"/>
                        <w:szCs w:val="24"/>
                        <w:lang w:eastAsia="es-ES"/>
                      </w:rPr>
                      <w:t xml:space="preserve"> pronostican</w:t>
                    </w:r>
                  </w:hyperlink>
                  <w:r w:rsidRPr="00BC34AA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s-ES"/>
                    </w:rPr>
                    <w:t> que el </w:t>
                  </w:r>
                  <w:r w:rsidRPr="00BC34AA"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>mercado del petróleo goza de una buena salud</w:t>
                  </w:r>
                  <w:r w:rsidRPr="00BC34AA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s-ES"/>
                    </w:rPr>
                    <w:t> en los próximos años. Los analistas sugieren que </w:t>
                  </w:r>
                  <w:r w:rsidRPr="00BC34AA"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>la demanda seguirá creciendo auspiciada por el incremento de población</w:t>
                  </w:r>
                  <w:r w:rsidRPr="00BC34AA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s-ES"/>
                    </w:rPr>
                    <w:t> </w:t>
                  </w:r>
                  <w:r w:rsidRPr="00BC34AA"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>y la necesidad mundial de energía</w:t>
                  </w:r>
                  <w:r w:rsidRPr="00BC34AA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s-ES"/>
                    </w:rPr>
                    <w:t> y apuntaban que en 2022 por primera vez la demanda superaría a la oferta de petróleo.</w:t>
                  </w:r>
                  <w:r w:rsidRPr="00BC34AA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s-ES"/>
                    </w:rPr>
                    <w:br/>
                  </w:r>
                  <w:r w:rsidRPr="00BC34AA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s-ES"/>
                    </w:rPr>
                    <w:br/>
                    <w:t>Por último, cabe destacar qué beneficio se llevarán los países africanos por donde pasará el proyecto. El </w:t>
                  </w:r>
                  <w:hyperlink r:id="rId11" w:tgtFrame="_blank" w:history="1">
                    <w:r w:rsidRPr="00BC34AA">
                      <w:rPr>
                        <w:rFonts w:ascii="Helvetica" w:eastAsia="Times New Roman" w:hAnsi="Helvetica" w:cs="Helvetica"/>
                        <w:color w:val="2A7579"/>
                        <w:sz w:val="24"/>
                        <w:szCs w:val="24"/>
                        <w:lang w:eastAsia="es-ES"/>
                      </w:rPr>
                      <w:t>gobierno de Uganda acordó bonificar al 100% el impuesto de sociedades y el IVA</w:t>
                    </w:r>
                  </w:hyperlink>
                  <w:r w:rsidRPr="00BC34AA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s-ES"/>
                    </w:rPr>
                    <w:t> durante diez años, además de fijar a un </w:t>
                  </w:r>
                  <w:r w:rsidRPr="00BC34AA"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>reducido 5% la retención de impuestos</w:t>
                  </w:r>
                  <w:r w:rsidRPr="00BC34AA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s-ES"/>
                    </w:rPr>
                    <w:t>. Por su lado, Tanzania cobrará solo ese impuesto de tránsito al pasar por su país.</w:t>
                  </w:r>
                  <w:r w:rsidRPr="00BC34AA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s-ES"/>
                    </w:rPr>
                    <w:br/>
                  </w:r>
                  <w:r w:rsidRPr="00BC34AA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s-ES"/>
                    </w:rPr>
                    <w:br/>
                    <w:t>Ambos países </w:t>
                  </w:r>
                  <w:r w:rsidRPr="00BC34AA"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>centran sus beneficios en su participación</w:t>
                  </w:r>
                  <w:r w:rsidRPr="00BC34AA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s-ES"/>
                    </w:rPr>
                    <w:t> en la empresa de EACOP: con un </w:t>
                  </w:r>
                  <w:r w:rsidRPr="00BC34AA"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>15%</w:t>
                  </w:r>
                  <w:r w:rsidRPr="00BC34AA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s-ES"/>
                    </w:rPr>
                    <w:t xml:space="preserve"> de participaciones de las petroleras UNOC y TPDC, al precio actual de crudo de </w:t>
                  </w:r>
                  <w:proofErr w:type="spellStart"/>
                  <w:r w:rsidRPr="00BC34AA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s-ES"/>
                    </w:rPr>
                    <w:t>brent</w:t>
                  </w:r>
                  <w:proofErr w:type="spellEnd"/>
                  <w:r w:rsidRPr="00BC34AA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s-ES"/>
                    </w:rPr>
                    <w:t xml:space="preserve"> y a un máximo de 216.000 barriles diarios significan más </w:t>
                  </w:r>
                  <w:r w:rsidRPr="00BC34AA"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24"/>
                      <w:szCs w:val="24"/>
                      <w:lang w:eastAsia="es-ES"/>
                    </w:rPr>
                    <w:t>de 2,5 millones de dólares diarios para sus arcas</w:t>
                  </w:r>
                  <w:r w:rsidRPr="00BC34AA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s-ES"/>
                    </w:rPr>
                    <w:t>.</w:t>
                  </w:r>
                  <w:r w:rsidRPr="00BC34AA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s-ES"/>
                    </w:rPr>
                    <w:br/>
                  </w:r>
                  <w:r w:rsidRPr="00BC34AA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s-ES"/>
                    </w:rPr>
                    <w:br/>
                  </w:r>
                  <w:r w:rsidRPr="00BC34AA"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24"/>
                      <w:szCs w:val="24"/>
                      <w:u w:val="single"/>
                      <w:lang w:eastAsia="es-ES"/>
                    </w:rPr>
                    <w:t>En el próximo capítulo arrojaremos datos básicos sobre quién está detrás de EACOP con una infografía. Atentos. </w:t>
                  </w:r>
                  <w:r w:rsidRPr="00BC34AA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s-ES"/>
                    </w:rPr>
                    <w:br/>
                  </w:r>
                  <w:r w:rsidRPr="00BC34AA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s-ES"/>
                    </w:rPr>
                    <w:br/>
                  </w:r>
                  <w:r w:rsidRPr="00BC34AA">
                    <w:rPr>
                      <w:rFonts w:ascii="Helvetica" w:eastAsia="Times New Roman" w:hAnsi="Helvetica" w:cs="Helvetica"/>
                      <w:i/>
                      <w:iCs/>
                      <w:color w:val="222222"/>
                      <w:sz w:val="24"/>
                      <w:szCs w:val="24"/>
                      <w:lang w:eastAsia="es-ES"/>
                    </w:rPr>
                    <w:t>Este artículo fue publicado gracias al apoyo de journalismfund.EU. </w:t>
                  </w:r>
                </w:p>
              </w:tc>
            </w:tr>
          </w:tbl>
          <w:p w:rsidR="00BC34AA" w:rsidRPr="00BC34AA" w:rsidRDefault="00BC34AA" w:rsidP="00BC34A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</w:pPr>
          </w:p>
        </w:tc>
      </w:tr>
    </w:tbl>
    <w:p w:rsidR="002736DB" w:rsidRDefault="002736DB"/>
    <w:p w:rsidR="00BC34AA" w:rsidRDefault="00BC34AA">
      <w:hyperlink r:id="rId12" w:history="1">
        <w:r w:rsidRPr="008628F6">
          <w:rPr>
            <w:rStyle w:val="Hipervnculo"/>
          </w:rPr>
          <w:t>https://africamundi.es/2022/12/08/iv-es-rentable-eacop/</w:t>
        </w:r>
      </w:hyperlink>
    </w:p>
    <w:p w:rsidR="00BC34AA" w:rsidRDefault="00BC34AA">
      <w:bookmarkStart w:id="0" w:name="_GoBack"/>
      <w:bookmarkEnd w:id="0"/>
    </w:p>
    <w:sectPr w:rsidR="00BC34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4AA"/>
    <w:rsid w:val="002736DB"/>
    <w:rsid w:val="00BC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3E11F"/>
  <w15:chartTrackingRefBased/>
  <w15:docId w15:val="{11634A09-5580-4F49-8828-32726E2FE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C34A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C34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26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us20.list-manage.com/track/click?u=18bd18bb47c9e697e99006295&amp;id=bd1fec6c36&amp;e=711c3a911b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witter.us20.list-manage.com/track/click?u=18bd18bb47c9e697e99006295&amp;id=71b4261316&amp;e=711c3a911b" TargetMode="External"/><Relationship Id="rId12" Type="http://schemas.openxmlformats.org/officeDocument/2006/relationships/hyperlink" Target="https://africamundi.es/2022/12/08/iv-es-rentable-eacop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witter.us20.list-manage.com/track/click?u=18bd18bb47c9e697e99006295&amp;id=407a31c161&amp;e=711c3a911b" TargetMode="External"/><Relationship Id="rId11" Type="http://schemas.openxmlformats.org/officeDocument/2006/relationships/hyperlink" Target="https://twitter.us20.list-manage.com/track/click?u=18bd18bb47c9e697e99006295&amp;id=fca40a8449&amp;e=711c3a911b" TargetMode="External"/><Relationship Id="rId5" Type="http://schemas.openxmlformats.org/officeDocument/2006/relationships/hyperlink" Target="https://twitter.us20.list-manage.com/track/click?u=18bd18bb47c9e697e99006295&amp;id=1e43832467&amp;e=711c3a911b" TargetMode="External"/><Relationship Id="rId10" Type="http://schemas.openxmlformats.org/officeDocument/2006/relationships/hyperlink" Target="https://twitter.us20.list-manage.com/track/click?u=18bd18bb47c9e697e99006295&amp;id=ff9d31a4e7&amp;e=711c3a911b" TargetMode="External"/><Relationship Id="rId4" Type="http://schemas.openxmlformats.org/officeDocument/2006/relationships/hyperlink" Target="https://twitter.us20.list-manage.com/track/click?u=18bd18bb47c9e697e99006295&amp;id=8e86deed5e&amp;e=711c3a911b" TargetMode="External"/><Relationship Id="rId9" Type="http://schemas.openxmlformats.org/officeDocument/2006/relationships/hyperlink" Target="https://twitter.us20.list-manage.com/track/click?u=18bd18bb47c9e697e99006295&amp;id=05e8cf172c&amp;e=711c3a911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1013</Words>
  <Characters>5574</Characters>
  <Application>Microsoft Office Word</Application>
  <DocSecurity>0</DocSecurity>
  <Lines>46</Lines>
  <Paragraphs>13</Paragraphs>
  <ScaleCrop>false</ScaleCrop>
  <Company/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2022-12-08T11:15:00Z</dcterms:created>
  <dcterms:modified xsi:type="dcterms:W3CDTF">2022-12-08T11:20:00Z</dcterms:modified>
</cp:coreProperties>
</file>