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0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0"/>
      </w:tblGrid>
      <w:tr w:rsidR="00B0194D" w:rsidRPr="005464CA" w:rsidTr="00B0194D">
        <w:trPr>
          <w:jc w:val="center"/>
        </w:trPr>
        <w:tc>
          <w:tcPr>
            <w:tcW w:w="975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FFFFF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"/>
              <w:gridCol w:w="9109"/>
              <w:gridCol w:w="442"/>
              <w:gridCol w:w="35"/>
            </w:tblGrid>
            <w:tr w:rsidR="00B0194D" w:rsidRPr="00B0194D" w:rsidTr="00B0194D">
              <w:trPr>
                <w:trHeight w:val="300"/>
                <w:tblCellSpacing w:w="0" w:type="dxa"/>
              </w:trPr>
              <w:tc>
                <w:tcPr>
                  <w:tcW w:w="9750" w:type="dxa"/>
                  <w:gridSpan w:val="4"/>
                  <w:vAlign w:val="center"/>
                  <w:hideMark/>
                </w:tcPr>
                <w:p w:rsidR="00B0194D" w:rsidRPr="00B0194D" w:rsidRDefault="00B0194D" w:rsidP="00B0194D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</w:pPr>
                </w:p>
              </w:tc>
            </w:tr>
            <w:tr w:rsidR="00B0194D" w:rsidRPr="005464CA" w:rsidTr="00B0194D">
              <w:trPr>
                <w:tblCellSpacing w:w="0" w:type="dxa"/>
              </w:trPr>
              <w:tc>
                <w:tcPr>
                  <w:tcW w:w="164" w:type="dxa"/>
                  <w:vAlign w:val="center"/>
                  <w:hideMark/>
                </w:tcPr>
                <w:p w:rsidR="00B0194D" w:rsidRPr="00B0194D" w:rsidRDefault="00B0194D" w:rsidP="00B0194D">
                  <w:pPr>
                    <w:rPr>
                      <w:sz w:val="26"/>
                      <w:szCs w:val="26"/>
                      <w:lang w:val="es-ES"/>
                    </w:rPr>
                  </w:pPr>
                </w:p>
              </w:tc>
              <w:tc>
                <w:tcPr>
                  <w:tcW w:w="9109" w:type="dxa"/>
                  <w:hideMark/>
                </w:tcPr>
                <w:p w:rsidR="00B0194D" w:rsidRPr="00B0194D" w:rsidRDefault="00B0194D" w:rsidP="00B0194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u w:val="single"/>
                      <w:lang w:val="es-ES"/>
                    </w:rPr>
                  </w:pPr>
                  <w:bookmarkStart w:id="0" w:name="_GoBack"/>
                  <w:bookmarkEnd w:id="0"/>
                  <w:r w:rsidRPr="00B0194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u w:val="single"/>
                      <w:lang w:val="es-ES"/>
                    </w:rPr>
                    <w:t>Santa María, Madre de Dios – ciclo ‘A’ -</w:t>
                  </w:r>
                </w:p>
                <w:p w:rsidR="00B0194D" w:rsidRPr="00B0194D" w:rsidRDefault="00B0194D" w:rsidP="00B0194D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s-ES"/>
                    </w:rPr>
                  </w:pPr>
                  <w:r w:rsidRPr="00B0194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s-ES"/>
                    </w:rPr>
                    <w:t xml:space="preserve">MARÍA, LA MADRE DE JESÚS </w:t>
                  </w:r>
                  <w:r w:rsidRPr="00B0194D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es-ES"/>
                    </w:rPr>
                    <w:t>(Lucas 2,16-21)</w:t>
                  </w:r>
                </w:p>
                <w:p w:rsidR="00B0194D" w:rsidRPr="00B0194D" w:rsidRDefault="00B0194D" w:rsidP="00B0194D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 xml:space="preserve">          </w:t>
                  </w:r>
                  <w:r w:rsidRPr="00B0194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>Después de un cierto eclipse de la devoción mariana</w:t>
                  </w:r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, provocado en parte por abusos y desviaciones notables, </w:t>
                  </w:r>
                  <w:r w:rsidRPr="00B0194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>los cristianos vuelven a interesarse por María</w:t>
                  </w:r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 para descubrir su verdadero lugar dentro de la experiencia cristiana.</w:t>
                  </w:r>
                </w:p>
                <w:p w:rsidR="00B0194D" w:rsidRPr="00B0194D" w:rsidRDefault="00B0194D" w:rsidP="00B0194D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 xml:space="preserve">          </w:t>
                  </w:r>
                  <w:r w:rsidRPr="00B0194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 xml:space="preserve">No se trata de acudir a María para escuchar </w:t>
                  </w:r>
                  <w:r w:rsidRPr="00B0194D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es-ES"/>
                    </w:rPr>
                    <w:t>«mensajes apocalípticos»</w:t>
                  </w:r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 que amenazan con castigos terribles a un mundo hundido en la impiedad y </w:t>
                  </w:r>
                  <w:proofErr w:type="gramStart"/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>la increencia</w:t>
                  </w:r>
                  <w:proofErr w:type="gramEnd"/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, mientras ella ofrece su protección maternal a quienes hagan </w:t>
                  </w:r>
                  <w:r w:rsidRPr="00B0194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>penitencia o recen determinadas oraciones.</w:t>
                  </w:r>
                </w:p>
                <w:p w:rsidR="00B0194D" w:rsidRPr="00B0194D" w:rsidRDefault="00B0194D" w:rsidP="00B0194D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</w:pPr>
                  <w:r w:rsidRPr="00B0194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 xml:space="preserve">          No se trata tampoco de fomentar una piedad que alimente secretamente una relación infantil de dependencia</w:t>
                  </w:r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 y fusión con una madre idealizada. Hace ya tiempo que la psicología nos puso en guardia frente a los riesgos de una devoción que exalta falsamente a María como «Virgen y Madre», favoreciendo, en el fondo, un desprecio hacia la «mujer real» como eterna tentadora del varón.</w:t>
                  </w:r>
                </w:p>
                <w:p w:rsidR="00B0194D" w:rsidRPr="00B0194D" w:rsidRDefault="00B0194D" w:rsidP="00B0194D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 xml:space="preserve">          </w:t>
                  </w:r>
                  <w:r w:rsidRPr="00B0194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>El primer criterio para comprobar la «verdad cristiana» de toda devoción a María</w:t>
                  </w:r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 es ver si repliega al creyente sobre sí mismo o si lo abre al proyecto de Dios; si lo hace retroceder hacia una relación infantil con una «madre imaginaria» o si lo impulsa a vivir su fe de forma adulta y responsable en seguimiento fiel a Jesucristo.</w:t>
                  </w:r>
                </w:p>
                <w:p w:rsidR="00B0194D" w:rsidRPr="00B0194D" w:rsidRDefault="00B0194D" w:rsidP="00B0194D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           </w:t>
                  </w:r>
                  <w:r w:rsidRPr="00B0194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>Los mejores esfuerzos de la mariología actual</w:t>
                  </w:r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 tratan de conducir a los cristianos a una visión de María como Madre de Jesucristo, primera discípula de su Hijo y modelo de vida auténticamente cristiana.</w:t>
                  </w:r>
                </w:p>
                <w:p w:rsidR="00B0194D" w:rsidRPr="00B0194D" w:rsidRDefault="00B0194D" w:rsidP="00B0194D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          </w:t>
                  </w:r>
                  <w:r w:rsidRPr="00B0194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>Más en concreto, María es hoy para nosotros modelo de acogida fiel de Dios</w:t>
                  </w:r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 desde una postura de fe obediente; ejemplo de actitud servicial a su Hijo y de preocupación solidaria por todos los que sufren; mujer comprometida por el «reino de Dios» predicado e impulsado por su Hijo.</w:t>
                  </w:r>
                </w:p>
                <w:p w:rsidR="00B0194D" w:rsidRPr="00B0194D" w:rsidRDefault="00B0194D" w:rsidP="00B0194D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          </w:t>
                  </w:r>
                  <w:r w:rsidRPr="00B0194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>En estos tiempos de cansancio y pesimismo increyente</w:t>
                  </w:r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>, María, con su obediencia radical a Dios y su esperanza confiada, puede conducirnos hacia una vida cristiana más honda y más fiel a Dios.</w:t>
                  </w:r>
                </w:p>
                <w:p w:rsidR="00B0194D" w:rsidRPr="00B0194D" w:rsidRDefault="00B0194D" w:rsidP="00B0194D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          </w:t>
                  </w:r>
                  <w:r w:rsidRPr="00B0194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s-ES"/>
                    </w:rPr>
                    <w:t xml:space="preserve">La devoción a María no es, pues, un elemento secundario para alimentar la religión de gentes </w:t>
                  </w:r>
                  <w:r w:rsidRPr="00B0194D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es-ES"/>
                    </w:rPr>
                    <w:t>«sencillas»,</w:t>
                  </w:r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 xml:space="preserve"> inclinadas a prácticas y ritos casi «folclóricos». Acercarnos a María es, más bien, colocarnos en el mejor punto para descubrir el misterio de Cristo y acogerlo. El evangelista Mateo nos recuerda a María como la madre del «Emmanuel», es decir, la mujer que nos puede acercar a Jesús, «el Dios con nosotros».</w:t>
                  </w:r>
                </w:p>
                <w:p w:rsidR="00B0194D" w:rsidRPr="00B0194D" w:rsidRDefault="00B0194D" w:rsidP="00B0194D">
                  <w:pPr>
                    <w:spacing w:after="0"/>
                    <w:ind w:left="5664"/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</w:pPr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>José Antonio Pagola</w:t>
                  </w:r>
                </w:p>
                <w:p w:rsidR="00B0194D" w:rsidRPr="00B0194D" w:rsidRDefault="00B0194D" w:rsidP="00B0194D">
                  <w:pPr>
                    <w:spacing w:after="0"/>
                    <w:ind w:left="5664"/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</w:pPr>
                  <w:r w:rsidRPr="00B0194D"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  <w:t>1 de enero 2023</w:t>
                  </w:r>
                </w:p>
                <w:p w:rsidR="00B0194D" w:rsidRPr="00B0194D" w:rsidRDefault="00B0194D" w:rsidP="00B0194D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s-ES"/>
                    </w:rPr>
                  </w:pPr>
                </w:p>
              </w:tc>
              <w:tc>
                <w:tcPr>
                  <w:tcW w:w="442" w:type="dxa"/>
                  <w:vAlign w:val="center"/>
                  <w:hideMark/>
                </w:tcPr>
                <w:p w:rsidR="00B0194D" w:rsidRPr="00B0194D" w:rsidRDefault="00B0194D" w:rsidP="00B0194D">
                  <w:pPr>
                    <w:rPr>
                      <w:sz w:val="26"/>
                      <w:szCs w:val="26"/>
                      <w:lang w:val="es-ES"/>
                    </w:rPr>
                  </w:pPr>
                </w:p>
              </w:tc>
              <w:tc>
                <w:tcPr>
                  <w:tcW w:w="35" w:type="dxa"/>
                  <w:hideMark/>
                </w:tcPr>
                <w:p w:rsidR="00B0194D" w:rsidRPr="00B0194D" w:rsidRDefault="00B0194D" w:rsidP="00B0194D">
                  <w:pPr>
                    <w:rPr>
                      <w:sz w:val="26"/>
                      <w:szCs w:val="26"/>
                      <w:lang w:val="es-ES"/>
                    </w:rPr>
                  </w:pPr>
                </w:p>
              </w:tc>
            </w:tr>
          </w:tbl>
          <w:p w:rsidR="00B0194D" w:rsidRPr="00B0194D" w:rsidRDefault="00B0194D" w:rsidP="00B0194D">
            <w:pPr>
              <w:rPr>
                <w:sz w:val="26"/>
                <w:szCs w:val="26"/>
                <w:lang w:val="es-ES"/>
              </w:rPr>
            </w:pPr>
          </w:p>
        </w:tc>
      </w:tr>
    </w:tbl>
    <w:p w:rsidR="00660BC9" w:rsidRPr="005464CA" w:rsidRDefault="00660BC9">
      <w:pPr>
        <w:rPr>
          <w:sz w:val="26"/>
          <w:szCs w:val="26"/>
          <w:lang w:val="es-ES"/>
        </w:rPr>
      </w:pPr>
    </w:p>
    <w:sectPr w:rsidR="00660BC9" w:rsidRPr="005464CA" w:rsidSect="00B019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91B" w:rsidRDefault="00B4391B" w:rsidP="00B0194D">
      <w:pPr>
        <w:spacing w:after="0" w:line="240" w:lineRule="auto"/>
      </w:pPr>
      <w:r>
        <w:separator/>
      </w:r>
    </w:p>
  </w:endnote>
  <w:endnote w:type="continuationSeparator" w:id="0">
    <w:p w:rsidR="00B4391B" w:rsidRDefault="00B4391B" w:rsidP="00B0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91B" w:rsidRDefault="00B4391B" w:rsidP="00B0194D">
      <w:pPr>
        <w:spacing w:after="0" w:line="240" w:lineRule="auto"/>
      </w:pPr>
      <w:r>
        <w:separator/>
      </w:r>
    </w:p>
  </w:footnote>
  <w:footnote w:type="continuationSeparator" w:id="0">
    <w:p w:rsidR="00B4391B" w:rsidRDefault="00B4391B" w:rsidP="00B01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4D"/>
    <w:rsid w:val="005464CA"/>
    <w:rsid w:val="00655083"/>
    <w:rsid w:val="00660BC9"/>
    <w:rsid w:val="006C470A"/>
    <w:rsid w:val="00B0194D"/>
    <w:rsid w:val="00B4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39E59-FA87-4565-8561-4061688A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19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194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01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94D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01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94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</cp:lastModifiedBy>
  <cp:revision>2</cp:revision>
  <dcterms:created xsi:type="dcterms:W3CDTF">2022-12-26T11:52:00Z</dcterms:created>
  <dcterms:modified xsi:type="dcterms:W3CDTF">2022-12-31T09:42:00Z</dcterms:modified>
</cp:coreProperties>
</file>