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2B83" w:rsidRPr="00501117" w:rsidRDefault="00E42B83" w:rsidP="00E42B83">
      <w:pPr>
        <w:spacing w:line="240" w:lineRule="auto"/>
        <w:jc w:val="center"/>
        <w:outlineLvl w:val="1"/>
        <w:rPr>
          <w:rFonts w:ascii="Times New Roman" w:hAnsi="Times New Roman"/>
          <w:b/>
          <w:sz w:val="28"/>
          <w:szCs w:val="28"/>
          <w:u w:val="single"/>
          <w:lang w:val="es-ES"/>
        </w:rPr>
      </w:pPr>
      <w:r w:rsidRPr="00501117">
        <w:rPr>
          <w:rFonts w:ascii="Times New Roman" w:hAnsi="Times New Roman"/>
          <w:b/>
          <w:bCs/>
          <w:sz w:val="28"/>
          <w:szCs w:val="28"/>
          <w:u w:val="single"/>
          <w:lang w:val="es-ES"/>
        </w:rPr>
        <w:t>NAVIDAD – ciclo ‘C’ -</w:t>
      </w:r>
    </w:p>
    <w:p w:rsidR="00E42B83" w:rsidRPr="00501117" w:rsidRDefault="00E42B83" w:rsidP="00E42B83">
      <w:pPr>
        <w:spacing w:line="240" w:lineRule="auto"/>
        <w:jc w:val="center"/>
        <w:outlineLvl w:val="1"/>
        <w:rPr>
          <w:rFonts w:ascii="Times New Roman" w:hAnsi="Times New Roman"/>
          <w:b/>
          <w:sz w:val="28"/>
          <w:szCs w:val="28"/>
          <w:lang w:val="es-ES"/>
        </w:rPr>
      </w:pPr>
      <w:proofErr w:type="spellStart"/>
      <w:r w:rsidRPr="00501117">
        <w:rPr>
          <w:rFonts w:ascii="Times New Roman" w:hAnsi="Times New Roman"/>
          <w:b/>
          <w:bCs/>
          <w:sz w:val="28"/>
          <w:szCs w:val="28"/>
          <w:lang w:val="es-ES"/>
        </w:rPr>
        <w:t>Jn</w:t>
      </w:r>
      <w:proofErr w:type="spellEnd"/>
      <w:r w:rsidRPr="00501117">
        <w:rPr>
          <w:rFonts w:ascii="Times New Roman" w:hAnsi="Times New Roman"/>
          <w:b/>
          <w:bCs/>
          <w:sz w:val="28"/>
          <w:szCs w:val="28"/>
          <w:lang w:val="es-ES"/>
        </w:rPr>
        <w:t xml:space="preserve"> 1,1-18</w:t>
      </w:r>
    </w:p>
    <w:p w:rsidR="00E42B83" w:rsidRPr="00501117" w:rsidRDefault="00E42B83" w:rsidP="00E42B83">
      <w:pPr>
        <w:spacing w:line="240" w:lineRule="auto"/>
        <w:jc w:val="center"/>
        <w:rPr>
          <w:rFonts w:ascii="Times New Roman" w:hAnsi="Times New Roman"/>
          <w:b/>
          <w:i/>
          <w:sz w:val="28"/>
          <w:szCs w:val="28"/>
          <w:lang w:val="es-ES"/>
        </w:rPr>
      </w:pPr>
      <w:r w:rsidRPr="00501117">
        <w:rPr>
          <w:rFonts w:ascii="Times New Roman" w:hAnsi="Times New Roman"/>
          <w:b/>
          <w:i/>
          <w:sz w:val="28"/>
          <w:szCs w:val="28"/>
          <w:lang w:val="es-ES"/>
        </w:rPr>
        <w:t>LA VIDA QUE HABÍA EN LA PALABRA ES LA MISMA QUE HAY EN MÍ</w:t>
      </w:r>
    </w:p>
    <w:p w:rsidR="00E42B83" w:rsidRPr="00501117" w:rsidRDefault="00E42B83" w:rsidP="00E42B83">
      <w:pPr>
        <w:spacing w:line="240" w:lineRule="auto"/>
        <w:outlineLvl w:val="1"/>
        <w:rPr>
          <w:rFonts w:ascii="Times New Roman" w:hAnsi="Times New Roman"/>
          <w:sz w:val="28"/>
          <w:szCs w:val="28"/>
          <w:lang w:val="es-ES"/>
        </w:rPr>
      </w:pPr>
      <w:r>
        <w:rPr>
          <w:rFonts w:ascii="Times New Roman" w:hAnsi="Times New Roman"/>
          <w:sz w:val="28"/>
          <w:szCs w:val="28"/>
          <w:lang w:val="es-ES"/>
        </w:rPr>
        <w:tab/>
      </w:r>
      <w:r w:rsidRPr="00501117">
        <w:rPr>
          <w:rFonts w:ascii="Times New Roman" w:hAnsi="Times New Roman"/>
          <w:b/>
          <w:sz w:val="28"/>
          <w:szCs w:val="28"/>
          <w:lang w:val="es-ES"/>
        </w:rPr>
        <w:t>En el texto de Lucas de anoche encontramos un relato simbólico del nacimiento de Jesús. En el de Juan, que acabamos de leer, afrontamos un relato metafísico</w:t>
      </w:r>
      <w:r w:rsidRPr="00501117">
        <w:rPr>
          <w:rFonts w:ascii="Times New Roman" w:hAnsi="Times New Roman"/>
          <w:sz w:val="28"/>
          <w:szCs w:val="28"/>
          <w:lang w:val="es-ES"/>
        </w:rPr>
        <w:t>. Es imposible comprender racionalmente que hacen referencia al mismo hecho. En ambos se quiere comunicar el misterio de la encarnación. Pero al hablar de Dios, una sutil variación puede marcar diferencias abismales. Decir que nace Dios es excesivo. Nace un niño divino, como todos. Decir que nos nace un salvador es incorrecto, porque nos mete en la dinámica de una salvación que tiene que venirnos de fuera.</w:t>
      </w:r>
    </w:p>
    <w:p w:rsidR="00E42B83" w:rsidRPr="00501117" w:rsidRDefault="00E42B83" w:rsidP="00E42B83">
      <w:pPr>
        <w:spacing w:line="240" w:lineRule="auto"/>
        <w:outlineLvl w:val="1"/>
        <w:rPr>
          <w:rFonts w:ascii="Times New Roman" w:hAnsi="Times New Roman"/>
          <w:sz w:val="28"/>
          <w:szCs w:val="28"/>
          <w:lang w:val="es-ES"/>
        </w:rPr>
      </w:pPr>
      <w:r>
        <w:rPr>
          <w:rFonts w:ascii="Times New Roman" w:hAnsi="Times New Roman"/>
          <w:b/>
          <w:sz w:val="28"/>
          <w:szCs w:val="28"/>
          <w:lang w:val="es-ES"/>
        </w:rPr>
        <w:tab/>
      </w:r>
      <w:r w:rsidRPr="00501117">
        <w:rPr>
          <w:rFonts w:ascii="Times New Roman" w:hAnsi="Times New Roman"/>
          <w:b/>
          <w:sz w:val="28"/>
          <w:szCs w:val="28"/>
          <w:lang w:val="es-ES"/>
        </w:rPr>
        <w:t>El primer versículo nos dice ya tres cosas sobre Dios y el Logos: Que el Logos está en el origen (En el principio ya existía la Palabra).</w:t>
      </w:r>
      <w:r w:rsidRPr="00501117">
        <w:rPr>
          <w:rFonts w:ascii="Times New Roman" w:hAnsi="Times New Roman"/>
          <w:sz w:val="28"/>
          <w:szCs w:val="28"/>
          <w:lang w:val="es-ES"/>
        </w:rPr>
        <w:t xml:space="preserve"> Que los dos estaban volcados el uno sobre el otro. (La Palabra estaba junto a Dios). Que aunque distintos uno y otro eran lo mismo (La Palabra era Dios). No se trata de conceptos trinitarios posteriores a Nicea. El texto de Juan, al comenzar con la misma palabra que el Génesis, nos está diciendo que la encarnación no es el comienzo de algo nuevo, sino la culminación de Todo. El Logos no comenzó, porque es el origen de todo. Luego se hace carne (comienza a ser en el tiempo) para terminar la creación del hombre.</w:t>
      </w:r>
    </w:p>
    <w:p w:rsidR="00E42B83" w:rsidRPr="00501117" w:rsidRDefault="00E42B83" w:rsidP="00E42B83">
      <w:pPr>
        <w:spacing w:line="240" w:lineRule="auto"/>
        <w:outlineLvl w:val="1"/>
        <w:rPr>
          <w:rFonts w:ascii="Times New Roman" w:hAnsi="Times New Roman"/>
          <w:sz w:val="28"/>
          <w:szCs w:val="28"/>
          <w:lang w:val="es-ES"/>
        </w:rPr>
      </w:pPr>
      <w:r>
        <w:rPr>
          <w:rFonts w:ascii="Times New Roman" w:hAnsi="Times New Roman"/>
          <w:b/>
          <w:sz w:val="28"/>
          <w:szCs w:val="28"/>
          <w:lang w:val="es-ES"/>
        </w:rPr>
        <w:tab/>
      </w:r>
      <w:r w:rsidRPr="00501117">
        <w:rPr>
          <w:rFonts w:ascii="Times New Roman" w:hAnsi="Times New Roman"/>
          <w:b/>
          <w:sz w:val="28"/>
          <w:szCs w:val="28"/>
          <w:lang w:val="es-ES"/>
        </w:rPr>
        <w:t>Al traducir ‘Logos’ por Palabra, se pierde la originalidad del concepto que quiere expresar el texto</w:t>
      </w:r>
      <w:r w:rsidRPr="00501117">
        <w:rPr>
          <w:rFonts w:ascii="Times New Roman" w:hAnsi="Times New Roman"/>
          <w:sz w:val="28"/>
          <w:szCs w:val="28"/>
          <w:lang w:val="es-ES"/>
        </w:rPr>
        <w:t>. La palaba ‘Logos’ ya existía, pero el concepto que Juan aporta es nuevo. ‘Logos’ se encuentra por primera vez en Heráclito. s. VI a C, (precisamente en Éfeso, donde se escribió este evangelio) y significaba la realidad permanente dentro de todo lo que fluye. La utilizan los estoicos, Platón y Filón de Alejandría que la emplea 1.200 veces. En el NT tiene un amplísimo significado; desde palabra engañosa hasta el sentido cristológico del prólogo que estamos comentando.</w:t>
      </w:r>
    </w:p>
    <w:p w:rsidR="00E42B83" w:rsidRPr="00501117" w:rsidRDefault="00E42B83" w:rsidP="00E42B83">
      <w:pPr>
        <w:spacing w:line="240" w:lineRule="auto"/>
        <w:outlineLvl w:val="1"/>
        <w:rPr>
          <w:rFonts w:ascii="Times New Roman" w:hAnsi="Times New Roman"/>
          <w:sz w:val="28"/>
          <w:szCs w:val="28"/>
          <w:lang w:val="es-ES"/>
        </w:rPr>
      </w:pPr>
      <w:r>
        <w:rPr>
          <w:rFonts w:ascii="Times New Roman" w:hAnsi="Times New Roman"/>
          <w:b/>
          <w:sz w:val="28"/>
          <w:szCs w:val="28"/>
          <w:lang w:val="es-ES"/>
        </w:rPr>
        <w:tab/>
      </w:r>
      <w:r w:rsidRPr="00501117">
        <w:rPr>
          <w:rFonts w:ascii="Times New Roman" w:hAnsi="Times New Roman"/>
          <w:b/>
          <w:sz w:val="28"/>
          <w:szCs w:val="28"/>
          <w:lang w:val="es-ES"/>
        </w:rPr>
        <w:t>Repito que aquí el concepto es original; no deducible de las distintas tradiciones</w:t>
      </w:r>
      <w:r w:rsidRPr="00501117">
        <w:rPr>
          <w:rFonts w:ascii="Times New Roman" w:hAnsi="Times New Roman"/>
          <w:sz w:val="28"/>
          <w:szCs w:val="28"/>
          <w:lang w:val="es-ES"/>
        </w:rPr>
        <w:t>. No se repite más, ni siquiera en Juan. El concepto es incomprensible sin la experiencia pascual. Sin una profunda experiencia mística no se puede acceder al significado que se quiere expresar. Podíamos decir que es el Proyecto eterno que esa comunidad descubrió realizado en Jesús. Es muy interesante la expresión: "junto a Dios", en griego: vuelto hacia…, volcado sobre... Expresa proximidad pero también distinción. Está en íntima unión por relación pero no se confunde con Dios.</w:t>
      </w:r>
    </w:p>
    <w:p w:rsidR="00E42B83" w:rsidRPr="00501117" w:rsidRDefault="00E42B83" w:rsidP="00E42B83">
      <w:pPr>
        <w:spacing w:line="240" w:lineRule="auto"/>
        <w:outlineLvl w:val="1"/>
        <w:rPr>
          <w:rFonts w:ascii="Times New Roman" w:hAnsi="Times New Roman"/>
          <w:sz w:val="28"/>
          <w:szCs w:val="28"/>
          <w:lang w:val="es-ES"/>
        </w:rPr>
      </w:pPr>
      <w:r w:rsidRPr="00501117">
        <w:rPr>
          <w:rFonts w:ascii="Times New Roman" w:hAnsi="Times New Roman"/>
          <w:b/>
          <w:bCs/>
          <w:i/>
          <w:sz w:val="28"/>
          <w:szCs w:val="28"/>
          <w:lang w:val="es-ES"/>
        </w:rPr>
        <w:t>“Por medio de la Palabra se hizo todo”</w:t>
      </w:r>
      <w:r w:rsidRPr="00501117">
        <w:rPr>
          <w:rFonts w:ascii="Times New Roman" w:hAnsi="Times New Roman"/>
          <w:b/>
          <w:i/>
          <w:sz w:val="28"/>
          <w:szCs w:val="28"/>
          <w:lang w:val="es-ES"/>
        </w:rPr>
        <w:t>.</w:t>
      </w:r>
      <w:r w:rsidRPr="00501117">
        <w:rPr>
          <w:rFonts w:ascii="Times New Roman" w:hAnsi="Times New Roman"/>
          <w:sz w:val="28"/>
          <w:szCs w:val="28"/>
          <w:lang w:val="es-ES"/>
        </w:rPr>
        <w:t xml:space="preserve"> En el AT Dios crea siempre por su Palabra. No se trata de un sonido que emite Dios. Otra vez tenemos que ir más allá del significado primero de las palabras. Quiere decir que Dios, al concebir una idea, está creando lo que significa esa idea. Nos está diciendo que el Logos es origen de todo. Con una redundancia, intenta llevarnos más allá de la misma palabra. Al margen de Dios y del Logos, no existe nada. No se trata solamente de lo que existe en el tiempo, sino de todo lo que existe en absoluto material y espiritual.</w:t>
      </w:r>
    </w:p>
    <w:p w:rsidR="00E42B83" w:rsidRPr="00501117" w:rsidRDefault="00E42B83" w:rsidP="00E42B83">
      <w:pPr>
        <w:spacing w:line="240" w:lineRule="auto"/>
        <w:outlineLvl w:val="1"/>
        <w:rPr>
          <w:rFonts w:ascii="Times New Roman" w:hAnsi="Times New Roman"/>
          <w:sz w:val="28"/>
          <w:szCs w:val="28"/>
          <w:lang w:val="es-ES"/>
        </w:rPr>
      </w:pPr>
      <w:r>
        <w:rPr>
          <w:rFonts w:ascii="Times New Roman" w:hAnsi="Times New Roman"/>
          <w:b/>
          <w:bCs/>
          <w:sz w:val="28"/>
          <w:szCs w:val="28"/>
          <w:lang w:val="es-ES"/>
        </w:rPr>
        <w:tab/>
      </w:r>
      <w:r w:rsidRPr="00501117">
        <w:rPr>
          <w:rFonts w:ascii="Times New Roman" w:hAnsi="Times New Roman"/>
          <w:b/>
          <w:bCs/>
          <w:sz w:val="28"/>
          <w:szCs w:val="28"/>
          <w:lang w:val="es-ES"/>
        </w:rPr>
        <w:t>En la palabra había vida y la vida era la luz de los hombres</w:t>
      </w:r>
      <w:r w:rsidRPr="00501117">
        <w:rPr>
          <w:rFonts w:ascii="Times New Roman" w:hAnsi="Times New Roman"/>
          <w:sz w:val="28"/>
          <w:szCs w:val="28"/>
          <w:lang w:val="es-ES"/>
        </w:rPr>
        <w:t xml:space="preserve">. No me explico por qué tenemos tantas dificultades para entender esto correctamente. El texto no dice que la luz me llevará a la Vida, sino al revés, es la Vida la que me tiene que llevar a la luz, es decir, a la </w:t>
      </w:r>
      <w:r w:rsidRPr="00501117">
        <w:rPr>
          <w:rFonts w:ascii="Times New Roman" w:hAnsi="Times New Roman"/>
          <w:sz w:val="28"/>
          <w:szCs w:val="28"/>
          <w:lang w:val="es-ES"/>
        </w:rPr>
        <w:lastRenderedPageBreak/>
        <w:t>comprensión. No es el mayor o mejor conocimiento lo que me traerá la verdadera salvación, sino la vivencia dentro de mí. Dios, que es Vida, está en mí y me comunica esa misma Vida; todo lo demás es consecuencia de vivir esta realidad. Lo que salga de mí será la manifestación de esa Vida-salvación.</w:t>
      </w:r>
    </w:p>
    <w:p w:rsidR="00E42B83" w:rsidRPr="00501117" w:rsidRDefault="00E42B83" w:rsidP="00E42B83">
      <w:pPr>
        <w:spacing w:line="240" w:lineRule="auto"/>
        <w:outlineLvl w:val="1"/>
        <w:rPr>
          <w:rFonts w:ascii="Times New Roman" w:hAnsi="Times New Roman"/>
          <w:sz w:val="28"/>
          <w:szCs w:val="28"/>
          <w:lang w:val="es-ES"/>
        </w:rPr>
      </w:pPr>
      <w:r>
        <w:rPr>
          <w:rFonts w:ascii="Times New Roman" w:hAnsi="Times New Roman"/>
          <w:bCs/>
          <w:sz w:val="28"/>
          <w:szCs w:val="28"/>
          <w:lang w:val="es-ES"/>
        </w:rPr>
        <w:tab/>
      </w:r>
      <w:r w:rsidRPr="00501117">
        <w:rPr>
          <w:rFonts w:ascii="Times New Roman" w:hAnsi="Times New Roman"/>
          <w:b/>
          <w:bCs/>
          <w:sz w:val="28"/>
          <w:szCs w:val="28"/>
          <w:lang w:val="es-ES"/>
        </w:rPr>
        <w:t>Y la tiniebla no la recibió. El mundo no la conoció</w:t>
      </w:r>
      <w:r w:rsidRPr="00501117">
        <w:rPr>
          <w:rFonts w:ascii="Times New Roman" w:hAnsi="Times New Roman"/>
          <w:bCs/>
          <w:sz w:val="28"/>
          <w:szCs w:val="28"/>
          <w:lang w:val="es-ES"/>
        </w:rPr>
        <w:t xml:space="preserve">. Vino a su casa, y los suyos no la recibieron. Esta insistencia tiene que hacernos reflexionar. En Juan se percibe esa lucha incesante entre la luz y la tiniebla. Era una idea que flotaba en el ambiente de la época. En un escrito de </w:t>
      </w:r>
      <w:proofErr w:type="spellStart"/>
      <w:r w:rsidRPr="00501117">
        <w:rPr>
          <w:rFonts w:ascii="Times New Roman" w:hAnsi="Times New Roman"/>
          <w:bCs/>
          <w:sz w:val="28"/>
          <w:szCs w:val="28"/>
          <w:lang w:val="es-ES"/>
        </w:rPr>
        <w:t>Qunrám</w:t>
      </w:r>
      <w:proofErr w:type="spellEnd"/>
      <w:r w:rsidRPr="00501117">
        <w:rPr>
          <w:rFonts w:ascii="Times New Roman" w:hAnsi="Times New Roman"/>
          <w:bCs/>
          <w:sz w:val="28"/>
          <w:szCs w:val="28"/>
          <w:lang w:val="es-ES"/>
        </w:rPr>
        <w:t xml:space="preserve"> se dice: Que la luz no sea vencida por las tinieblas. Ni siquiera los suyos fueron capaces de descubrirla. Tenemos aquí el primer reproche al pueblo judío que no fue capaz de ver en Jesús la Vida que podía llevarle a la comprensión de la ley. Dudo que lo hayamos descubierto nosotros.</w:t>
      </w:r>
    </w:p>
    <w:p w:rsidR="00E42B83" w:rsidRPr="00501117" w:rsidRDefault="00E42B83" w:rsidP="00E42B83">
      <w:pPr>
        <w:spacing w:line="240" w:lineRule="auto"/>
        <w:outlineLvl w:val="1"/>
        <w:rPr>
          <w:rFonts w:ascii="Times New Roman" w:hAnsi="Times New Roman"/>
          <w:sz w:val="28"/>
          <w:szCs w:val="28"/>
          <w:lang w:val="es-ES"/>
        </w:rPr>
      </w:pPr>
      <w:r>
        <w:rPr>
          <w:rFonts w:ascii="Times New Roman" w:hAnsi="Times New Roman"/>
          <w:bCs/>
          <w:sz w:val="28"/>
          <w:szCs w:val="28"/>
          <w:lang w:val="es-ES"/>
        </w:rPr>
        <w:tab/>
      </w:r>
      <w:r w:rsidRPr="00501117">
        <w:rPr>
          <w:rFonts w:ascii="Times New Roman" w:hAnsi="Times New Roman"/>
          <w:b/>
          <w:bCs/>
          <w:sz w:val="28"/>
          <w:szCs w:val="28"/>
          <w:lang w:val="es-ES"/>
        </w:rPr>
        <w:t>Pero a cuantos la recibieron…</w:t>
      </w:r>
      <w:r w:rsidRPr="00501117">
        <w:rPr>
          <w:rFonts w:ascii="Times New Roman" w:hAnsi="Times New Roman"/>
          <w:b/>
          <w:sz w:val="28"/>
          <w:szCs w:val="28"/>
          <w:lang w:val="es-ES"/>
        </w:rPr>
        <w:t> Vemos que lo anterior era una exageración</w:t>
      </w:r>
      <w:r w:rsidRPr="00501117">
        <w:rPr>
          <w:rFonts w:ascii="Times New Roman" w:hAnsi="Times New Roman"/>
          <w:sz w:val="28"/>
          <w:szCs w:val="28"/>
          <w:lang w:val="es-ES"/>
        </w:rPr>
        <w:t>. Unos no la recibieron pero otros sí la recibieron. Se habla aquí de creer en sentido bíblico. No se trata de la aceptación de verdades sino de la aceptación de su persona. Sería: a los que confían en lo que significa Jesús y lo viven, </w:t>
      </w:r>
      <w:r w:rsidRPr="00501117">
        <w:rPr>
          <w:rFonts w:ascii="Times New Roman" w:hAnsi="Times New Roman"/>
          <w:bCs/>
          <w:sz w:val="28"/>
          <w:szCs w:val="28"/>
          <w:lang w:val="es-ES"/>
        </w:rPr>
        <w:t>les da poder para ser hijos de Dios.</w:t>
      </w:r>
      <w:r w:rsidRPr="00501117">
        <w:rPr>
          <w:rFonts w:ascii="Times New Roman" w:hAnsi="Times New Roman"/>
          <w:sz w:val="28"/>
          <w:szCs w:val="28"/>
          <w:lang w:val="es-ES"/>
        </w:rPr>
        <w:t> Tenemos aquí la buena noticia. El que cree es engendrado como hijo de Dios. En Juan se advierte una diferencia clara en el concepto de hijo cuando se dice de Jesús y cuando se dice de otros. Se descubre que Jesús es Hijo porque actúa como Dios, no porque identifiquemos su naturaleza con la de Dios.</w:t>
      </w:r>
    </w:p>
    <w:p w:rsidR="00E42B83" w:rsidRPr="00501117" w:rsidRDefault="00E42B83" w:rsidP="00E42B83">
      <w:pPr>
        <w:spacing w:line="240" w:lineRule="auto"/>
        <w:outlineLvl w:val="1"/>
        <w:rPr>
          <w:rFonts w:ascii="Times New Roman" w:hAnsi="Times New Roman"/>
          <w:sz w:val="28"/>
          <w:szCs w:val="28"/>
          <w:lang w:val="es-ES"/>
        </w:rPr>
      </w:pPr>
      <w:r>
        <w:rPr>
          <w:rFonts w:ascii="Times New Roman" w:hAnsi="Times New Roman"/>
          <w:b/>
          <w:bCs/>
          <w:sz w:val="28"/>
          <w:szCs w:val="28"/>
          <w:lang w:val="es-ES"/>
        </w:rPr>
        <w:tab/>
      </w:r>
      <w:r w:rsidRPr="00501117">
        <w:rPr>
          <w:rFonts w:ascii="Times New Roman" w:hAnsi="Times New Roman"/>
          <w:b/>
          <w:bCs/>
          <w:sz w:val="28"/>
          <w:szCs w:val="28"/>
          <w:lang w:val="es-ES"/>
        </w:rPr>
        <w:t>Y la Palabra se hizo carne. </w:t>
      </w:r>
      <w:r w:rsidRPr="00501117">
        <w:rPr>
          <w:rFonts w:ascii="Times New Roman" w:hAnsi="Times New Roman"/>
          <w:b/>
          <w:sz w:val="28"/>
          <w:szCs w:val="28"/>
          <w:lang w:val="es-ES"/>
        </w:rPr>
        <w:t>Meta de todo lo anterior</w:t>
      </w:r>
      <w:r w:rsidRPr="00501117">
        <w:rPr>
          <w:rFonts w:ascii="Times New Roman" w:hAnsi="Times New Roman"/>
          <w:sz w:val="28"/>
          <w:szCs w:val="28"/>
          <w:lang w:val="es-ES"/>
        </w:rPr>
        <w:t>. Se trata de una nueva presencia de Dios. Dios no está ya en el templo, ni en la tienda del encuentro. Ahora está en Jesús. No se identifica Palabra y Jesús. Se deja un margen para el misterio. En la antropología semita, en el hombre se podían apreciar cuatro aspectos: hombre-carne, hombre-cuerpo, hombre-alma, hombre-espíritu. Se hizo hombre-carne; limitado pero susceptible de Espíritu. Se hizo carne sin dejar de ser Logos. Sin dejar de estar volcado sobre Dios se identifica con lo más bajo del ser humano.</w:t>
      </w:r>
    </w:p>
    <w:p w:rsidR="00E42B83" w:rsidRPr="00501117" w:rsidRDefault="00E42B83" w:rsidP="00E42B83">
      <w:pPr>
        <w:spacing w:line="240" w:lineRule="auto"/>
        <w:outlineLvl w:val="1"/>
        <w:rPr>
          <w:rFonts w:ascii="Times New Roman" w:hAnsi="Times New Roman"/>
          <w:sz w:val="28"/>
          <w:szCs w:val="28"/>
          <w:lang w:val="es-ES"/>
        </w:rPr>
      </w:pPr>
      <w:r>
        <w:rPr>
          <w:rFonts w:ascii="Times New Roman" w:hAnsi="Times New Roman"/>
          <w:b/>
          <w:sz w:val="28"/>
          <w:szCs w:val="28"/>
          <w:lang w:val="es-ES"/>
        </w:rPr>
        <w:tab/>
      </w:r>
      <w:r w:rsidRPr="00501117">
        <w:rPr>
          <w:rFonts w:ascii="Times New Roman" w:hAnsi="Times New Roman"/>
          <w:b/>
          <w:sz w:val="28"/>
          <w:szCs w:val="28"/>
          <w:lang w:val="es-ES"/>
        </w:rPr>
        <w:t>Los cristianos no hemos sido aún capaces de armonizar la trascendencia con la inmanencia en Dios y en nosotros</w:t>
      </w:r>
      <w:r w:rsidRPr="00501117">
        <w:rPr>
          <w:rFonts w:ascii="Times New Roman" w:hAnsi="Times New Roman"/>
          <w:sz w:val="28"/>
          <w:szCs w:val="28"/>
          <w:lang w:val="es-ES"/>
        </w:rPr>
        <w:t>. En nuestra estructura mental cartesiana, no cabe que una realidad sea a la vez material e inmanente y trascendente. Nuestra razón no puede comprender las realidades que están más allá del tiempo y el espacio. Por eso nuestro lenguaje sobre Dios es siempre ambiguo. Dios está más allá que toda realidad, pero a la vez es el fundamento de todo, está siempre encarnándose. En Jesús esa encarnación se manifestó claramente. De esa manera nos abrió el camino para vivirla nosotros. Nos da poder para ser hijos de Dios.</w:t>
      </w:r>
    </w:p>
    <w:p w:rsidR="00E42B83" w:rsidRPr="00501117" w:rsidRDefault="00E42B83" w:rsidP="00E42B83">
      <w:pPr>
        <w:spacing w:line="240" w:lineRule="auto"/>
        <w:outlineLvl w:val="1"/>
        <w:rPr>
          <w:rFonts w:ascii="Times New Roman" w:hAnsi="Times New Roman"/>
          <w:sz w:val="28"/>
          <w:szCs w:val="28"/>
          <w:lang w:val="es-ES"/>
        </w:rPr>
      </w:pPr>
      <w:r>
        <w:rPr>
          <w:rFonts w:ascii="Times New Roman" w:hAnsi="Times New Roman"/>
          <w:b/>
          <w:sz w:val="28"/>
          <w:szCs w:val="28"/>
          <w:lang w:val="es-ES"/>
        </w:rPr>
        <w:tab/>
      </w:r>
      <w:r w:rsidRPr="00501117">
        <w:rPr>
          <w:rFonts w:ascii="Times New Roman" w:hAnsi="Times New Roman"/>
          <w:b/>
          <w:sz w:val="28"/>
          <w:szCs w:val="28"/>
          <w:lang w:val="es-ES"/>
        </w:rPr>
        <w:t>En la eucaristía, tomamos conciencia de nuestras limitaciones, patentes en nuestra manera de actuar</w:t>
      </w:r>
      <w:r w:rsidRPr="00501117">
        <w:rPr>
          <w:rFonts w:ascii="Times New Roman" w:hAnsi="Times New Roman"/>
          <w:sz w:val="28"/>
          <w:szCs w:val="28"/>
          <w:lang w:val="es-ES"/>
        </w:rPr>
        <w:t>. Si descubrimos la actitud de Dios para con nosotros, amor que nos acepta como somos, por lo que Él es, no por lo que somos nosotros, tomaremos conciencia de su presencia en lo hondo de nuestro ser y nos identificaremos con esa parte divina de nuestro ser. Desde ahí, intentaremos que nuestra vida esté de acuerdo con ese ser descubierto. Se trata de dejar que nuestro actuar surja espontáneamente de nuestro verdadero ser. Si no descubrimos y nos identificamos con nuestro verdadero ser, nuestra vida cristiana seguirá siendo artificial y vacía de verdadero sentido cristiano. Seguiremos intentando ser fieles a una programación.</w:t>
      </w:r>
    </w:p>
    <w:p w:rsidR="0060772B" w:rsidRPr="00A2305D" w:rsidRDefault="00E42B83" w:rsidP="00A2305D">
      <w:pPr>
        <w:spacing w:line="240" w:lineRule="auto"/>
        <w:outlineLvl w:val="1"/>
        <w:rPr>
          <w:rFonts w:ascii="Times New Roman" w:hAnsi="Times New Roman"/>
          <w:b/>
          <w:sz w:val="28"/>
          <w:szCs w:val="28"/>
          <w:lang w:val="es-ES"/>
        </w:rPr>
      </w:pPr>
      <w:r w:rsidRPr="00501117">
        <w:rPr>
          <w:rFonts w:ascii="Times New Roman" w:hAnsi="Times New Roman"/>
          <w:sz w:val="28"/>
          <w:szCs w:val="28"/>
          <w:lang w:val="es-ES"/>
        </w:rPr>
        <w:t> </w:t>
      </w:r>
      <w:r>
        <w:rPr>
          <w:rFonts w:ascii="Times New Roman" w:hAnsi="Times New Roman"/>
          <w:sz w:val="28"/>
          <w:szCs w:val="28"/>
          <w:lang w:val="es-ES"/>
        </w:rPr>
        <w:tab/>
      </w:r>
      <w:r>
        <w:rPr>
          <w:rFonts w:ascii="Times New Roman" w:hAnsi="Times New Roman"/>
          <w:sz w:val="28"/>
          <w:szCs w:val="28"/>
          <w:lang w:val="es-ES"/>
        </w:rPr>
        <w:tab/>
      </w:r>
      <w:r>
        <w:rPr>
          <w:rFonts w:ascii="Times New Roman" w:hAnsi="Times New Roman"/>
          <w:sz w:val="28"/>
          <w:szCs w:val="28"/>
          <w:lang w:val="es-ES"/>
        </w:rPr>
        <w:tab/>
      </w:r>
      <w:r>
        <w:rPr>
          <w:rFonts w:ascii="Times New Roman" w:hAnsi="Times New Roman"/>
          <w:sz w:val="28"/>
          <w:szCs w:val="28"/>
          <w:lang w:val="es-ES"/>
        </w:rPr>
        <w:tab/>
      </w:r>
      <w:r>
        <w:rPr>
          <w:rFonts w:ascii="Times New Roman" w:hAnsi="Times New Roman"/>
          <w:sz w:val="28"/>
          <w:szCs w:val="28"/>
          <w:lang w:val="es-ES"/>
        </w:rPr>
        <w:tab/>
      </w:r>
      <w:r>
        <w:rPr>
          <w:rFonts w:ascii="Times New Roman" w:hAnsi="Times New Roman"/>
          <w:sz w:val="28"/>
          <w:szCs w:val="28"/>
          <w:lang w:val="es-ES"/>
        </w:rPr>
        <w:tab/>
      </w:r>
      <w:r>
        <w:rPr>
          <w:rFonts w:ascii="Times New Roman" w:hAnsi="Times New Roman"/>
          <w:sz w:val="28"/>
          <w:szCs w:val="28"/>
          <w:lang w:val="es-ES"/>
        </w:rPr>
        <w:tab/>
      </w:r>
      <w:r>
        <w:rPr>
          <w:rFonts w:ascii="Times New Roman" w:hAnsi="Times New Roman"/>
          <w:sz w:val="28"/>
          <w:szCs w:val="28"/>
          <w:lang w:val="es-ES"/>
        </w:rPr>
        <w:tab/>
      </w:r>
      <w:r>
        <w:rPr>
          <w:rFonts w:ascii="Times New Roman" w:hAnsi="Times New Roman"/>
          <w:sz w:val="28"/>
          <w:szCs w:val="28"/>
          <w:lang w:val="es-ES"/>
        </w:rPr>
        <w:tab/>
      </w:r>
      <w:r>
        <w:rPr>
          <w:rFonts w:ascii="Times New Roman" w:hAnsi="Times New Roman"/>
          <w:sz w:val="28"/>
          <w:szCs w:val="28"/>
          <w:lang w:val="es-ES"/>
        </w:rPr>
        <w:tab/>
      </w:r>
      <w:r w:rsidRPr="00501117">
        <w:rPr>
          <w:rFonts w:ascii="Times New Roman" w:hAnsi="Times New Roman"/>
          <w:b/>
          <w:bCs/>
          <w:sz w:val="28"/>
          <w:szCs w:val="28"/>
          <w:lang w:val="es-ES"/>
        </w:rPr>
        <w:t>Fray Marcos</w:t>
      </w:r>
      <w:bookmarkStart w:id="0" w:name="_GoBack"/>
      <w:bookmarkEnd w:id="0"/>
    </w:p>
    <w:sectPr w:rsidR="0060772B" w:rsidRPr="00A2305D" w:rsidSect="00E42B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B83"/>
    <w:rsid w:val="0060772B"/>
    <w:rsid w:val="00A2305D"/>
    <w:rsid w:val="00E42B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41C9A"/>
  <w15:chartTrackingRefBased/>
  <w15:docId w15:val="{AFF646E1-D4AB-49FB-822D-5FF24276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2B83"/>
    <w:pPr>
      <w:spacing w:after="200" w:line="276" w:lineRule="auto"/>
    </w:pPr>
    <w:rPr>
      <w:rFonts w:ascii="Calibri" w:eastAsia="Calibri" w:hAnsi="Calibri" w:cs="Times New Roman"/>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1040</Words>
  <Characters>5723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PC</cp:lastModifiedBy>
  <cp:revision>2</cp:revision>
  <dcterms:created xsi:type="dcterms:W3CDTF">2021-12-22T11:16:00Z</dcterms:created>
  <dcterms:modified xsi:type="dcterms:W3CDTF">2021-12-23T10:29:00Z</dcterms:modified>
</cp:coreProperties>
</file>