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5DF" w:rsidRPr="003E25DF" w:rsidRDefault="003E25DF" w:rsidP="003E25DF">
      <w:pPr>
        <w:shd w:val="clear" w:color="auto" w:fill="FFFFFF"/>
        <w:spacing w:after="240" w:line="240" w:lineRule="auto"/>
        <w:jc w:val="both"/>
        <w:outlineLvl w:val="0"/>
        <w:rPr>
          <w:rFonts w:ascii="Cambria" w:eastAsia="Times New Roman" w:hAnsi="Cambria" w:cs="Segoe UI"/>
          <w:b/>
          <w:bCs/>
          <w:color w:val="2D3338"/>
          <w:spacing w:val="-2"/>
          <w:kern w:val="36"/>
          <w:sz w:val="24"/>
          <w:szCs w:val="24"/>
          <w:lang w:eastAsia="es-ES"/>
        </w:rPr>
      </w:pPr>
      <w:r w:rsidRPr="003E25DF">
        <w:rPr>
          <w:rFonts w:ascii="Cambria" w:eastAsia="Times New Roman" w:hAnsi="Cambria" w:cs="Segoe UI"/>
          <w:b/>
          <w:bCs/>
          <w:color w:val="2D3338"/>
          <w:spacing w:val="-2"/>
          <w:kern w:val="36"/>
          <w:sz w:val="24"/>
          <w:szCs w:val="24"/>
          <w:lang w:eastAsia="es-ES"/>
        </w:rPr>
        <w:fldChar w:fldCharType="begin"/>
      </w:r>
      <w:r w:rsidRPr="003E25DF">
        <w:rPr>
          <w:rFonts w:ascii="Cambria" w:eastAsia="Times New Roman" w:hAnsi="Cambria" w:cs="Segoe UI"/>
          <w:b/>
          <w:bCs/>
          <w:color w:val="2D3338"/>
          <w:spacing w:val="-2"/>
          <w:kern w:val="36"/>
          <w:sz w:val="24"/>
          <w:szCs w:val="24"/>
          <w:lang w:eastAsia="es-ES"/>
        </w:rPr>
        <w:instrText xml:space="preserve"> HYPERLINK "http://eukleria.com/2022/05/09/mujeres-de-la-pascua-maria-magdalena-y-la-espiritualidad-del-soltar/" \t "_blank" </w:instrText>
      </w:r>
      <w:r w:rsidRPr="003E25DF">
        <w:rPr>
          <w:rFonts w:ascii="Cambria" w:eastAsia="Times New Roman" w:hAnsi="Cambria" w:cs="Segoe UI"/>
          <w:b/>
          <w:bCs/>
          <w:color w:val="2D3338"/>
          <w:spacing w:val="-2"/>
          <w:kern w:val="36"/>
          <w:sz w:val="24"/>
          <w:szCs w:val="24"/>
          <w:lang w:eastAsia="es-ES"/>
        </w:rPr>
        <w:fldChar w:fldCharType="separate"/>
      </w:r>
      <w:r w:rsidRPr="003E25DF">
        <w:rPr>
          <w:rFonts w:ascii="Cambria" w:eastAsia="Times New Roman" w:hAnsi="Cambria" w:cs="Segoe UI"/>
          <w:b/>
          <w:bCs/>
          <w:color w:val="101517"/>
          <w:spacing w:val="-2"/>
          <w:kern w:val="36"/>
          <w:sz w:val="24"/>
          <w:szCs w:val="24"/>
          <w:u w:val="single"/>
          <w:lang w:eastAsia="es-ES"/>
        </w:rPr>
        <w:t>Mujeres de la Pascua: María Magdalena y la espiritualidad del soltar</w:t>
      </w:r>
      <w:r w:rsidRPr="003E25DF">
        <w:rPr>
          <w:rFonts w:ascii="Cambria" w:eastAsia="Times New Roman" w:hAnsi="Cambria" w:cs="Segoe UI"/>
          <w:b/>
          <w:bCs/>
          <w:color w:val="2D3338"/>
          <w:spacing w:val="-2"/>
          <w:kern w:val="36"/>
          <w:sz w:val="24"/>
          <w:szCs w:val="24"/>
          <w:lang w:eastAsia="es-ES"/>
        </w:rPr>
        <w:fldChar w:fldCharType="end"/>
      </w:r>
    </w:p>
    <w:tbl>
      <w:tblPr>
        <w:tblW w:w="7320" w:type="dxa"/>
        <w:shd w:val="clear" w:color="auto" w:fill="FFFFFF"/>
        <w:tblCellMar>
          <w:left w:w="0" w:type="dxa"/>
          <w:right w:w="0" w:type="dxa"/>
        </w:tblCellMar>
        <w:tblLook w:val="04A0" w:firstRow="1" w:lastRow="0" w:firstColumn="1" w:lastColumn="0" w:noHBand="0" w:noVBand="1"/>
      </w:tblPr>
      <w:tblGrid>
        <w:gridCol w:w="7320"/>
      </w:tblGrid>
      <w:tr w:rsidR="003E25DF" w:rsidRPr="003E25DF" w:rsidTr="003E25DF">
        <w:tc>
          <w:tcPr>
            <w:tcW w:w="0" w:type="auto"/>
            <w:shd w:val="clear" w:color="auto" w:fill="FFFFFF"/>
            <w:vAlign w:val="center"/>
            <w:hideMark/>
          </w:tcPr>
          <w:tbl>
            <w:tblPr>
              <w:tblW w:w="7320" w:type="dxa"/>
              <w:tblCellMar>
                <w:left w:w="0" w:type="dxa"/>
                <w:right w:w="0" w:type="dxa"/>
              </w:tblCellMar>
              <w:tblLook w:val="04A0" w:firstRow="1" w:lastRow="0" w:firstColumn="1" w:lastColumn="0" w:noHBand="0" w:noVBand="1"/>
            </w:tblPr>
            <w:tblGrid>
              <w:gridCol w:w="960"/>
              <w:gridCol w:w="6360"/>
            </w:tblGrid>
            <w:tr w:rsidR="003E25DF" w:rsidRPr="003E25DF">
              <w:tc>
                <w:tcPr>
                  <w:tcW w:w="960" w:type="dxa"/>
                  <w:vAlign w:val="center"/>
                  <w:hideMark/>
                </w:tcPr>
                <w:p w:rsidR="003E25DF" w:rsidRPr="003E25DF" w:rsidRDefault="003E25DF" w:rsidP="003E25DF">
                  <w:pPr>
                    <w:spacing w:after="0" w:line="240" w:lineRule="auto"/>
                    <w:jc w:val="both"/>
                    <w:rPr>
                      <w:rFonts w:ascii="Cambria" w:eastAsia="Times New Roman" w:hAnsi="Cambria" w:cs="Segoe UI"/>
                      <w:sz w:val="24"/>
                      <w:szCs w:val="24"/>
                      <w:lang w:eastAsia="es-ES"/>
                    </w:rPr>
                  </w:pPr>
                </w:p>
              </w:tc>
              <w:tc>
                <w:tcPr>
                  <w:tcW w:w="0" w:type="auto"/>
                  <w:vAlign w:val="center"/>
                  <w:hideMark/>
                </w:tcPr>
                <w:p w:rsidR="003E25DF" w:rsidRPr="003E25DF" w:rsidRDefault="003E25DF" w:rsidP="003E25DF">
                  <w:pPr>
                    <w:spacing w:after="360" w:line="240" w:lineRule="auto"/>
                    <w:jc w:val="both"/>
                    <w:rPr>
                      <w:rFonts w:ascii="Cambria" w:eastAsia="Times New Roman" w:hAnsi="Cambria" w:cs="Segoe UI"/>
                      <w:b/>
                      <w:color w:val="101517"/>
                      <w:sz w:val="24"/>
                      <w:szCs w:val="24"/>
                      <w:lang w:eastAsia="es-ES"/>
                    </w:rPr>
                  </w:pPr>
                  <w:proofErr w:type="spellStart"/>
                  <w:r w:rsidRPr="003E25DF">
                    <w:rPr>
                      <w:rFonts w:ascii="Cambria" w:eastAsia="Times New Roman" w:hAnsi="Cambria" w:cs="Segoe UI"/>
                      <w:b/>
                      <w:bCs/>
                      <w:color w:val="101517"/>
                      <w:spacing w:val="-2"/>
                      <w:sz w:val="24"/>
                      <w:szCs w:val="24"/>
                      <w:lang w:eastAsia="es-ES"/>
                    </w:rPr>
                    <w:t>Eukleria</w:t>
                  </w:r>
                  <w:proofErr w:type="spellEnd"/>
                  <w:r w:rsidRPr="003E25DF">
                    <w:rPr>
                      <w:rFonts w:ascii="Cambria" w:eastAsia="Times New Roman" w:hAnsi="Cambria" w:cs="Segoe UI"/>
                      <w:b/>
                      <w:bCs/>
                      <w:color w:val="101517"/>
                      <w:spacing w:val="-2"/>
                      <w:sz w:val="24"/>
                      <w:szCs w:val="24"/>
                      <w:lang w:eastAsia="es-ES"/>
                    </w:rPr>
                    <w:t xml:space="preserve">/ </w:t>
                  </w:r>
                  <w:r w:rsidRPr="003E25DF">
                    <w:rPr>
                      <w:rFonts w:ascii="Cambria" w:eastAsia="Times New Roman" w:hAnsi="Cambria" w:cs="Segoe UI"/>
                      <w:b/>
                      <w:color w:val="101517"/>
                      <w:sz w:val="24"/>
                      <w:szCs w:val="24"/>
                      <w:lang w:eastAsia="es-ES"/>
                    </w:rPr>
                    <w:t>Pepa Torre. </w:t>
                  </w:r>
                  <w:hyperlink r:id="rId4" w:tgtFrame="_blank" w:history="1">
                    <w:r w:rsidRPr="003E25DF">
                      <w:rPr>
                        <w:rFonts w:ascii="Cambria" w:eastAsia="Times New Roman" w:hAnsi="Cambria" w:cs="Segoe UI"/>
                        <w:b/>
                        <w:color w:val="1155CC"/>
                        <w:sz w:val="24"/>
                        <w:szCs w:val="24"/>
                        <w:u w:val="single"/>
                        <w:lang w:eastAsia="es-ES"/>
                      </w:rPr>
                      <w:t>alandar.org</w:t>
                    </w:r>
                  </w:hyperlink>
                  <w:r w:rsidRPr="003E25DF">
                    <w:rPr>
                      <w:rFonts w:ascii="Cambria" w:eastAsia="Times New Roman" w:hAnsi="Cambria" w:cs="Segoe UI"/>
                      <w:b/>
                      <w:color w:val="101517"/>
                      <w:sz w:val="24"/>
                      <w:szCs w:val="24"/>
                      <w:lang w:eastAsia="es-ES"/>
                    </w:rPr>
                    <w:t xml:space="preserve"> / </w:t>
                  </w:r>
                  <w:r w:rsidRPr="003E25DF">
                    <w:rPr>
                      <w:rFonts w:ascii="Cambria" w:eastAsia="Times New Roman" w:hAnsi="Cambria" w:cs="Segoe UI"/>
                      <w:b/>
                      <w:color w:val="646970"/>
                      <w:sz w:val="24"/>
                      <w:szCs w:val="24"/>
                      <w:lang w:eastAsia="es-ES"/>
                    </w:rPr>
                    <w:t>May 9</w:t>
                  </w:r>
                </w:p>
                <w:p w:rsidR="003E25DF" w:rsidRPr="003E25DF" w:rsidRDefault="003E25DF" w:rsidP="003E25DF">
                  <w:pPr>
                    <w:spacing w:after="0" w:line="240" w:lineRule="auto"/>
                    <w:jc w:val="both"/>
                    <w:rPr>
                      <w:rFonts w:ascii="Cambria" w:eastAsia="Times New Roman" w:hAnsi="Cambria" w:cs="Segoe UI"/>
                      <w:b/>
                      <w:bCs/>
                      <w:color w:val="101517"/>
                      <w:spacing w:val="-2"/>
                      <w:sz w:val="24"/>
                      <w:szCs w:val="24"/>
                      <w:lang w:eastAsia="es-ES"/>
                    </w:rPr>
                  </w:pPr>
                </w:p>
                <w:p w:rsidR="003E25DF" w:rsidRPr="003E25DF" w:rsidRDefault="003E25DF" w:rsidP="003E25DF">
                  <w:pPr>
                    <w:spacing w:after="0" w:line="240" w:lineRule="auto"/>
                    <w:jc w:val="both"/>
                    <w:rPr>
                      <w:rFonts w:ascii="Cambria" w:eastAsia="Times New Roman" w:hAnsi="Cambria" w:cs="Segoe UI"/>
                      <w:color w:val="646970"/>
                      <w:sz w:val="24"/>
                      <w:szCs w:val="24"/>
                      <w:lang w:eastAsia="es-ES"/>
                    </w:rPr>
                  </w:pPr>
                </w:p>
              </w:tc>
            </w:tr>
          </w:tbl>
          <w:p w:rsidR="003E25DF" w:rsidRPr="003E25DF" w:rsidRDefault="003E25DF" w:rsidP="003E25DF">
            <w:pPr>
              <w:spacing w:after="360" w:line="240" w:lineRule="auto"/>
              <w:jc w:val="both"/>
              <w:rPr>
                <w:rFonts w:ascii="Cambria" w:eastAsia="Times New Roman" w:hAnsi="Cambria" w:cs="Segoe UI"/>
                <w:color w:val="101517"/>
                <w:sz w:val="24"/>
                <w:szCs w:val="24"/>
                <w:lang w:eastAsia="es-ES"/>
              </w:rPr>
            </w:pPr>
            <w:r w:rsidRPr="003E25DF">
              <w:rPr>
                <w:rFonts w:ascii="Cambria" w:eastAsia="Times New Roman" w:hAnsi="Cambria" w:cs="Segoe UI"/>
                <w:b/>
                <w:bCs/>
                <w:color w:val="101517"/>
                <w:sz w:val="24"/>
                <w:szCs w:val="24"/>
                <w:lang w:eastAsia="es-ES"/>
              </w:rPr>
              <w:t>En este tiempo de Pascua la memoria viva de María Magdalena, tan silenciada y manipulada en la historia de la Iglesia, toma fuerza y significatividad entre nosotras.</w:t>
            </w:r>
          </w:p>
          <w:p w:rsidR="003E25DF" w:rsidRPr="003E25DF" w:rsidRDefault="003E25DF" w:rsidP="003E25DF">
            <w:pPr>
              <w:spacing w:after="360" w:line="240" w:lineRule="auto"/>
              <w:jc w:val="both"/>
              <w:rPr>
                <w:rFonts w:ascii="Cambria" w:eastAsia="Times New Roman" w:hAnsi="Cambria" w:cs="Segoe UI"/>
                <w:color w:val="101517"/>
                <w:sz w:val="24"/>
                <w:szCs w:val="24"/>
                <w:lang w:eastAsia="es-ES"/>
              </w:rPr>
            </w:pPr>
            <w:r w:rsidRPr="003E25DF">
              <w:rPr>
                <w:rFonts w:ascii="Cambria" w:eastAsia="Times New Roman" w:hAnsi="Cambria" w:cs="Segoe UI"/>
                <w:color w:val="101517"/>
                <w:sz w:val="24"/>
                <w:szCs w:val="24"/>
                <w:lang w:eastAsia="es-ES"/>
              </w:rPr>
              <w:t>La que </w:t>
            </w:r>
            <w:r w:rsidRPr="003E25DF">
              <w:rPr>
                <w:rFonts w:ascii="Cambria" w:eastAsia="Times New Roman" w:hAnsi="Cambria" w:cs="Segoe UI"/>
                <w:i/>
                <w:iCs/>
                <w:color w:val="101517"/>
                <w:sz w:val="24"/>
                <w:szCs w:val="24"/>
                <w:lang w:eastAsia="es-ES"/>
              </w:rPr>
              <w:t>nunca fue prostituta y siempre apóstol</w:t>
            </w:r>
            <w:r w:rsidRPr="003E25DF">
              <w:rPr>
                <w:rFonts w:ascii="Cambria" w:eastAsia="Times New Roman" w:hAnsi="Cambria" w:cs="Segoe UI"/>
                <w:color w:val="101517"/>
                <w:sz w:val="24"/>
                <w:szCs w:val="24"/>
                <w:lang w:eastAsia="es-ES"/>
              </w:rPr>
              <w:t> se convierte en el marco de la aventura sinodal que, como Iglesia, las mujeres estamos queriendo empujar, en </w:t>
            </w:r>
            <w:r w:rsidRPr="003E25DF">
              <w:rPr>
                <w:rFonts w:ascii="Cambria" w:eastAsia="Times New Roman" w:hAnsi="Cambria" w:cs="Segoe UI"/>
                <w:i/>
                <w:iCs/>
                <w:color w:val="101517"/>
                <w:sz w:val="24"/>
                <w:szCs w:val="24"/>
                <w:lang w:eastAsia="es-ES"/>
              </w:rPr>
              <w:t>maestra de la espiritualidad</w:t>
            </w:r>
            <w:r w:rsidRPr="003E25DF">
              <w:rPr>
                <w:rFonts w:ascii="Cambria" w:eastAsia="Times New Roman" w:hAnsi="Cambria" w:cs="Segoe UI"/>
                <w:color w:val="101517"/>
                <w:sz w:val="24"/>
                <w:szCs w:val="24"/>
                <w:lang w:eastAsia="es-ES"/>
              </w:rPr>
              <w:t> </w:t>
            </w:r>
            <w:r w:rsidRPr="003E25DF">
              <w:rPr>
                <w:rFonts w:ascii="Cambria" w:eastAsia="Times New Roman" w:hAnsi="Cambria" w:cs="Segoe UI"/>
                <w:i/>
                <w:iCs/>
                <w:color w:val="101517"/>
                <w:sz w:val="24"/>
                <w:szCs w:val="24"/>
                <w:lang w:eastAsia="es-ES"/>
              </w:rPr>
              <w:t>del soltar</w:t>
            </w:r>
            <w:r w:rsidRPr="003E25DF">
              <w:rPr>
                <w:rFonts w:ascii="Cambria" w:eastAsia="Times New Roman" w:hAnsi="Cambria" w:cs="Segoe UI"/>
                <w:color w:val="101517"/>
                <w:sz w:val="24"/>
                <w:szCs w:val="24"/>
                <w:lang w:eastAsia="es-ES"/>
              </w:rPr>
              <w:t> que tanto nos apremia. El Evangelio de Juan así nos lo revela (</w:t>
            </w:r>
            <w:proofErr w:type="spellStart"/>
            <w:r w:rsidRPr="003E25DF">
              <w:rPr>
                <w:rFonts w:ascii="Cambria" w:eastAsia="Times New Roman" w:hAnsi="Cambria" w:cs="Segoe UI"/>
                <w:color w:val="101517"/>
                <w:sz w:val="24"/>
                <w:szCs w:val="24"/>
                <w:lang w:eastAsia="es-ES"/>
              </w:rPr>
              <w:t>Jn</w:t>
            </w:r>
            <w:proofErr w:type="spellEnd"/>
            <w:r w:rsidRPr="003E25DF">
              <w:rPr>
                <w:rFonts w:ascii="Cambria" w:eastAsia="Times New Roman" w:hAnsi="Cambria" w:cs="Segoe UI"/>
                <w:color w:val="101517"/>
                <w:sz w:val="24"/>
                <w:szCs w:val="24"/>
                <w:lang w:eastAsia="es-ES"/>
              </w:rPr>
              <w:t xml:space="preserve"> 20, 11-18).    </w:t>
            </w:r>
          </w:p>
          <w:p w:rsidR="003E25DF" w:rsidRPr="003E25DF" w:rsidRDefault="003E25DF" w:rsidP="003E25DF">
            <w:pPr>
              <w:spacing w:after="360" w:line="240" w:lineRule="auto"/>
              <w:jc w:val="both"/>
              <w:rPr>
                <w:rFonts w:ascii="Cambria" w:eastAsia="Times New Roman" w:hAnsi="Cambria" w:cs="Segoe UI"/>
                <w:color w:val="101517"/>
                <w:sz w:val="24"/>
                <w:szCs w:val="24"/>
                <w:lang w:eastAsia="es-ES"/>
              </w:rPr>
            </w:pPr>
            <w:r w:rsidRPr="003E25DF">
              <w:rPr>
                <w:rFonts w:ascii="Cambria" w:eastAsia="Times New Roman" w:hAnsi="Cambria" w:cs="Segoe UI"/>
                <w:b/>
                <w:bCs/>
                <w:color w:val="101517"/>
                <w:sz w:val="24"/>
                <w:szCs w:val="24"/>
                <w:lang w:eastAsia="es-ES"/>
              </w:rPr>
              <w:t>Magdalena se alimenta de la vida nueva, pero para hacerlo ha de atravesar el duelo que la ata al pasado y superar la nostalgia</w:t>
            </w:r>
            <w:r w:rsidRPr="003E25DF">
              <w:rPr>
                <w:rFonts w:ascii="Cambria" w:eastAsia="Times New Roman" w:hAnsi="Cambria" w:cs="Segoe UI"/>
                <w:color w:val="101517"/>
                <w:sz w:val="24"/>
                <w:szCs w:val="24"/>
                <w:lang w:eastAsia="es-ES"/>
              </w:rPr>
              <w:t>. Su actitud reta a la nuestra. Nos sitúa ante una disyuntiva siempre costosa: </w:t>
            </w:r>
            <w:r w:rsidRPr="003E25DF">
              <w:rPr>
                <w:rFonts w:ascii="Cambria" w:eastAsia="Times New Roman" w:hAnsi="Cambria" w:cs="Segoe UI"/>
                <w:i/>
                <w:iCs/>
                <w:color w:val="101517"/>
                <w:sz w:val="24"/>
                <w:szCs w:val="24"/>
                <w:lang w:eastAsia="es-ES"/>
              </w:rPr>
              <w:t>atrapar</w:t>
            </w:r>
            <w:r w:rsidRPr="003E25DF">
              <w:rPr>
                <w:rFonts w:ascii="Cambria" w:eastAsia="Times New Roman" w:hAnsi="Cambria" w:cs="Segoe UI"/>
                <w:color w:val="101517"/>
                <w:sz w:val="24"/>
                <w:szCs w:val="24"/>
                <w:lang w:eastAsia="es-ES"/>
              </w:rPr>
              <w:t> o </w:t>
            </w:r>
            <w:r w:rsidRPr="003E25DF">
              <w:rPr>
                <w:rFonts w:ascii="Cambria" w:eastAsia="Times New Roman" w:hAnsi="Cambria" w:cs="Segoe UI"/>
                <w:i/>
                <w:iCs/>
                <w:color w:val="101517"/>
                <w:sz w:val="24"/>
                <w:szCs w:val="24"/>
                <w:lang w:eastAsia="es-ES"/>
              </w:rPr>
              <w:t>lanzar. </w:t>
            </w:r>
            <w:r w:rsidRPr="003E25DF">
              <w:rPr>
                <w:rFonts w:ascii="Cambria" w:eastAsia="Times New Roman" w:hAnsi="Cambria" w:cs="Segoe UI"/>
                <w:color w:val="101517"/>
                <w:sz w:val="24"/>
                <w:szCs w:val="24"/>
                <w:lang w:eastAsia="es-ES"/>
              </w:rPr>
              <w:t>Aferrarnos a la seguridad de lo que conocemos e intentamos poseer, hacer de Dios una seguridad, tener unas vías de acceso a Él “fosilizadas” o abrirnos a su novedad inatrapable que nos urge a innovar caminos, lenguajes, vías de encuentro con Él, de generación en generación y desde la diversidad que, como humanidad, nos caracteriza.</w:t>
            </w:r>
          </w:p>
          <w:p w:rsidR="003E25DF" w:rsidRPr="003E25DF" w:rsidRDefault="003E25DF" w:rsidP="003E25DF">
            <w:pPr>
              <w:spacing w:after="360" w:line="240" w:lineRule="auto"/>
              <w:jc w:val="both"/>
              <w:rPr>
                <w:rFonts w:ascii="Cambria" w:eastAsia="Times New Roman" w:hAnsi="Cambria" w:cs="Segoe UI"/>
                <w:color w:val="101517"/>
                <w:sz w:val="24"/>
                <w:szCs w:val="24"/>
                <w:lang w:eastAsia="es-ES"/>
              </w:rPr>
            </w:pPr>
            <w:r w:rsidRPr="003E25DF">
              <w:rPr>
                <w:rFonts w:ascii="Cambria" w:eastAsia="Times New Roman" w:hAnsi="Cambria" w:cs="Segoe UI"/>
                <w:color w:val="101517"/>
                <w:sz w:val="24"/>
                <w:szCs w:val="24"/>
                <w:lang w:eastAsia="es-ES"/>
              </w:rPr>
              <w:t>Quizás nos ayude realizar </w:t>
            </w:r>
            <w:r w:rsidRPr="003E25DF">
              <w:rPr>
                <w:rFonts w:ascii="Cambria" w:eastAsia="Times New Roman" w:hAnsi="Cambria" w:cs="Segoe UI"/>
                <w:i/>
                <w:iCs/>
                <w:color w:val="101517"/>
                <w:sz w:val="24"/>
                <w:szCs w:val="24"/>
                <w:lang w:eastAsia="es-ES"/>
              </w:rPr>
              <w:t>corporalmente</w:t>
            </w:r>
            <w:r w:rsidRPr="003E25DF">
              <w:rPr>
                <w:rFonts w:ascii="Cambria" w:eastAsia="Times New Roman" w:hAnsi="Cambria" w:cs="Segoe UI"/>
                <w:color w:val="101517"/>
                <w:sz w:val="24"/>
                <w:szCs w:val="24"/>
                <w:lang w:eastAsia="es-ES"/>
              </w:rPr>
              <w:t> la experiencia que sugieren las dos acciones, opuestas mencionadas, “aferrarnos” o “abrirnos”, y reconocer cómo nos sentimos al hacerlo.</w:t>
            </w:r>
          </w:p>
          <w:p w:rsidR="003E25DF" w:rsidRPr="003E25DF" w:rsidRDefault="003E25DF" w:rsidP="003E25DF">
            <w:pPr>
              <w:spacing w:after="360" w:line="240" w:lineRule="auto"/>
              <w:jc w:val="both"/>
              <w:rPr>
                <w:rFonts w:ascii="Cambria" w:eastAsia="Times New Roman" w:hAnsi="Cambria" w:cs="Segoe UI"/>
                <w:color w:val="101517"/>
                <w:sz w:val="24"/>
                <w:szCs w:val="24"/>
                <w:lang w:eastAsia="es-ES"/>
              </w:rPr>
            </w:pPr>
            <w:r w:rsidRPr="003E25DF">
              <w:rPr>
                <w:rFonts w:ascii="Cambria" w:eastAsia="Times New Roman" w:hAnsi="Cambria" w:cs="Segoe UI"/>
                <w:color w:val="101517"/>
                <w:sz w:val="24"/>
                <w:szCs w:val="24"/>
                <w:lang w:eastAsia="es-ES"/>
              </w:rPr>
              <w:t>Hacernos conscientes de nuestras resistencias, ganas, temores, impaciencias para, con más consciencia y libertad en esta dinámica de apertura, lanzarnos a la novedad de Dios, a la que nos reta María Magdalena y asumir las consecuencias que ello conlleva.</w:t>
            </w:r>
          </w:p>
          <w:p w:rsidR="003E25DF" w:rsidRPr="003E25DF" w:rsidRDefault="003E25DF" w:rsidP="003E25DF">
            <w:pPr>
              <w:spacing w:after="360" w:line="240" w:lineRule="auto"/>
              <w:jc w:val="both"/>
              <w:rPr>
                <w:rFonts w:ascii="Cambria" w:eastAsia="Times New Roman" w:hAnsi="Cambria" w:cs="Segoe UI"/>
                <w:color w:val="101517"/>
                <w:sz w:val="24"/>
                <w:szCs w:val="24"/>
                <w:lang w:eastAsia="es-ES"/>
              </w:rPr>
            </w:pPr>
            <w:r w:rsidRPr="003E25DF">
              <w:rPr>
                <w:rFonts w:ascii="Cambria" w:eastAsia="Times New Roman" w:hAnsi="Cambria" w:cs="Segoe UI"/>
                <w:b/>
                <w:bCs/>
                <w:color w:val="101517"/>
                <w:sz w:val="24"/>
                <w:szCs w:val="24"/>
                <w:lang w:eastAsia="es-ES"/>
              </w:rPr>
              <w:t>La vida es un constante aprender a decir </w:t>
            </w:r>
            <w:r w:rsidRPr="003E25DF">
              <w:rPr>
                <w:rFonts w:ascii="Cambria" w:eastAsia="Times New Roman" w:hAnsi="Cambria" w:cs="Segoe UI"/>
                <w:b/>
                <w:bCs/>
                <w:i/>
                <w:iCs/>
                <w:color w:val="101517"/>
                <w:sz w:val="24"/>
                <w:szCs w:val="24"/>
                <w:lang w:eastAsia="es-ES"/>
              </w:rPr>
              <w:t>hola y adiós, a acoger y soltar</w:t>
            </w:r>
            <w:r w:rsidRPr="003E25DF">
              <w:rPr>
                <w:rFonts w:ascii="Cambria" w:eastAsia="Times New Roman" w:hAnsi="Cambria" w:cs="Segoe UI"/>
                <w:i/>
                <w:iCs/>
                <w:color w:val="101517"/>
                <w:sz w:val="24"/>
                <w:szCs w:val="24"/>
                <w:lang w:eastAsia="es-ES"/>
              </w:rPr>
              <w:t> </w:t>
            </w:r>
            <w:r w:rsidRPr="003E25DF">
              <w:rPr>
                <w:rFonts w:ascii="Cambria" w:eastAsia="Times New Roman" w:hAnsi="Cambria" w:cs="Segoe UI"/>
                <w:color w:val="101517"/>
                <w:sz w:val="24"/>
                <w:szCs w:val="24"/>
                <w:lang w:eastAsia="es-ES"/>
              </w:rPr>
              <w:t>y no es fácil, pero en el aprender a vivir soltando, sin aferrarnos al pasado, a las seguridades, nos jugamos el encuentro con el Dios vivo.</w:t>
            </w:r>
          </w:p>
          <w:p w:rsidR="003E25DF" w:rsidRPr="003E25DF" w:rsidRDefault="003E25DF" w:rsidP="003E25DF">
            <w:pPr>
              <w:spacing w:after="360" w:line="240" w:lineRule="auto"/>
              <w:jc w:val="both"/>
              <w:rPr>
                <w:rFonts w:ascii="Cambria" w:eastAsia="Times New Roman" w:hAnsi="Cambria" w:cs="Segoe UI"/>
                <w:color w:val="101517"/>
                <w:sz w:val="24"/>
                <w:szCs w:val="24"/>
                <w:lang w:eastAsia="es-ES"/>
              </w:rPr>
            </w:pPr>
            <w:r w:rsidRPr="003E25DF">
              <w:rPr>
                <w:rFonts w:ascii="Cambria" w:eastAsia="Times New Roman" w:hAnsi="Cambria" w:cs="Segoe UI"/>
                <w:b/>
                <w:bCs/>
                <w:color w:val="101517"/>
                <w:sz w:val="24"/>
                <w:szCs w:val="24"/>
                <w:lang w:eastAsia="es-ES"/>
              </w:rPr>
              <w:t>En el arte de </w:t>
            </w:r>
            <w:r w:rsidRPr="003E25DF">
              <w:rPr>
                <w:rFonts w:ascii="Cambria" w:eastAsia="Times New Roman" w:hAnsi="Cambria" w:cs="Segoe UI"/>
                <w:b/>
                <w:bCs/>
                <w:i/>
                <w:iCs/>
                <w:color w:val="101517"/>
                <w:sz w:val="24"/>
                <w:szCs w:val="24"/>
                <w:lang w:eastAsia="es-ES"/>
              </w:rPr>
              <w:t>vivir soltando</w:t>
            </w:r>
            <w:r w:rsidRPr="003E25DF">
              <w:rPr>
                <w:rFonts w:ascii="Cambria" w:eastAsia="Times New Roman" w:hAnsi="Cambria" w:cs="Segoe UI"/>
                <w:b/>
                <w:bCs/>
                <w:color w:val="101517"/>
                <w:sz w:val="24"/>
                <w:szCs w:val="24"/>
                <w:lang w:eastAsia="es-ES"/>
              </w:rPr>
              <w:t>, Magdalena es también una maestra en el camino</w:t>
            </w:r>
            <w:r w:rsidRPr="003E25DF">
              <w:rPr>
                <w:rFonts w:ascii="Cambria" w:eastAsia="Times New Roman" w:hAnsi="Cambria" w:cs="Segoe UI"/>
                <w:color w:val="101517"/>
                <w:sz w:val="24"/>
                <w:szCs w:val="24"/>
                <w:lang w:eastAsia="es-ES"/>
              </w:rPr>
              <w:t xml:space="preserve">. “Aun, cuando todavía era oscuro… María Magdalena se puso en marcha hacia el sepulcro”. Su inmenso dolor no la dejó paralizada, sino que su corazón destrozado continuó manteniéndose anhelante y en búsqueda. Su corazón, sus ojos, más allá de los datos empíricos, presintieron que la Buena Noticia vivida con aquel profeta de Galilea no podía acabar con su muerte, aunque ella misma experimentase en lo profundo que, al enterrar aquel cuerpo, habían enterrado con él todos los sueños y expectativas de un amanecer diferente para los pobres y </w:t>
            </w:r>
            <w:r w:rsidRPr="003E25DF">
              <w:rPr>
                <w:rFonts w:ascii="Cambria" w:eastAsia="Times New Roman" w:hAnsi="Cambria" w:cs="Segoe UI"/>
                <w:color w:val="101517"/>
                <w:sz w:val="24"/>
                <w:szCs w:val="24"/>
                <w:lang w:eastAsia="es-ES"/>
              </w:rPr>
              <w:lastRenderedPageBreak/>
              <w:t>excluidos de Israel. Su tentación, quizás como la nuestra, fue la de refugiarse en el pasado y, en su propio dolor, lamerse las heridas.</w:t>
            </w:r>
          </w:p>
          <w:p w:rsidR="003E25DF" w:rsidRPr="003E25DF" w:rsidRDefault="003E25DF" w:rsidP="003E25DF">
            <w:pPr>
              <w:spacing w:after="360" w:line="240" w:lineRule="auto"/>
              <w:jc w:val="both"/>
              <w:rPr>
                <w:rFonts w:ascii="Cambria" w:eastAsia="Times New Roman" w:hAnsi="Cambria" w:cs="Segoe UI"/>
                <w:color w:val="101517"/>
                <w:sz w:val="24"/>
                <w:szCs w:val="24"/>
                <w:lang w:eastAsia="es-ES"/>
              </w:rPr>
            </w:pPr>
            <w:r w:rsidRPr="003E25DF">
              <w:rPr>
                <w:rFonts w:ascii="Cambria" w:eastAsia="Times New Roman" w:hAnsi="Cambria" w:cs="Segoe UI"/>
                <w:color w:val="101517"/>
                <w:sz w:val="24"/>
                <w:szCs w:val="24"/>
                <w:lang w:eastAsia="es-ES"/>
              </w:rPr>
              <w:t>Sin embargo, al escuchar su nombre en boca de Jesús reconoció en el hortelano a su </w:t>
            </w:r>
            <w:proofErr w:type="spellStart"/>
            <w:r w:rsidRPr="003E25DF">
              <w:rPr>
                <w:rFonts w:ascii="Cambria" w:eastAsia="Times New Roman" w:hAnsi="Cambria" w:cs="Segoe UI"/>
                <w:i/>
                <w:iCs/>
                <w:color w:val="101517"/>
                <w:sz w:val="24"/>
                <w:szCs w:val="24"/>
                <w:lang w:eastAsia="es-ES"/>
              </w:rPr>
              <w:t>Rabbuni</w:t>
            </w:r>
            <w:proofErr w:type="spellEnd"/>
            <w:r w:rsidRPr="003E25DF">
              <w:rPr>
                <w:rFonts w:ascii="Cambria" w:eastAsia="Times New Roman" w:hAnsi="Cambria" w:cs="Segoe UI"/>
                <w:i/>
                <w:iCs/>
                <w:color w:val="101517"/>
                <w:sz w:val="24"/>
                <w:szCs w:val="24"/>
                <w:lang w:eastAsia="es-ES"/>
              </w:rPr>
              <w:t>,</w:t>
            </w:r>
            <w:r w:rsidRPr="003E25DF">
              <w:rPr>
                <w:rFonts w:ascii="Cambria" w:eastAsia="Times New Roman" w:hAnsi="Cambria" w:cs="Segoe UI"/>
                <w:color w:val="101517"/>
                <w:sz w:val="24"/>
                <w:szCs w:val="24"/>
                <w:lang w:eastAsia="es-ES"/>
              </w:rPr>
              <w:t> a su Maestro, y al reconocerle se hizo proclamadora suya, </w:t>
            </w:r>
            <w:r w:rsidRPr="003E25DF">
              <w:rPr>
                <w:rFonts w:ascii="Cambria" w:eastAsia="Times New Roman" w:hAnsi="Cambria" w:cs="Segoe UI"/>
                <w:i/>
                <w:iCs/>
                <w:color w:val="101517"/>
                <w:sz w:val="24"/>
                <w:szCs w:val="24"/>
                <w:lang w:eastAsia="es-ES"/>
              </w:rPr>
              <w:t xml:space="preserve">Apóstol </w:t>
            </w:r>
            <w:proofErr w:type="spellStart"/>
            <w:r w:rsidRPr="003E25DF">
              <w:rPr>
                <w:rFonts w:ascii="Cambria" w:eastAsia="Times New Roman" w:hAnsi="Cambria" w:cs="Segoe UI"/>
                <w:i/>
                <w:iCs/>
                <w:color w:val="101517"/>
                <w:sz w:val="24"/>
                <w:szCs w:val="24"/>
                <w:lang w:eastAsia="es-ES"/>
              </w:rPr>
              <w:t>apostolorum</w:t>
            </w:r>
            <w:proofErr w:type="spellEnd"/>
            <w:r w:rsidRPr="003E25DF">
              <w:rPr>
                <w:rFonts w:ascii="Cambria" w:eastAsia="Times New Roman" w:hAnsi="Cambria" w:cs="Segoe UI"/>
                <w:i/>
                <w:iCs/>
                <w:color w:val="101517"/>
                <w:sz w:val="24"/>
                <w:szCs w:val="24"/>
                <w:lang w:eastAsia="es-ES"/>
              </w:rPr>
              <w:t>, </w:t>
            </w:r>
            <w:r w:rsidRPr="003E25DF">
              <w:rPr>
                <w:rFonts w:ascii="Cambria" w:eastAsia="Times New Roman" w:hAnsi="Cambria" w:cs="Segoe UI"/>
                <w:color w:val="101517"/>
                <w:sz w:val="24"/>
                <w:szCs w:val="24"/>
                <w:lang w:eastAsia="es-ES"/>
              </w:rPr>
              <w:t>en medio de un montón de dificultades. </w:t>
            </w:r>
            <w:r w:rsidRPr="003E25DF">
              <w:rPr>
                <w:rFonts w:ascii="Cambria" w:eastAsia="Times New Roman" w:hAnsi="Cambria" w:cs="Segoe UI"/>
                <w:b/>
                <w:bCs/>
                <w:color w:val="101517"/>
                <w:sz w:val="24"/>
                <w:szCs w:val="24"/>
                <w:lang w:eastAsia="es-ES"/>
              </w:rPr>
              <w:t>El “Ve y dile a tus hermanos y hermanas” que escuchó en lo hondo de su espíritu, de la boca del Viviente, la llevó a recorrer caminos insospechados para una mujer de su época</w:t>
            </w:r>
            <w:r w:rsidRPr="003E25DF">
              <w:rPr>
                <w:rFonts w:ascii="Cambria" w:eastAsia="Times New Roman" w:hAnsi="Cambria" w:cs="Segoe UI"/>
                <w:color w:val="101517"/>
                <w:sz w:val="24"/>
                <w:szCs w:val="24"/>
                <w:lang w:eastAsia="es-ES"/>
              </w:rPr>
              <w:t>. Afrontó el presente y anticipó el futuro.</w:t>
            </w:r>
          </w:p>
          <w:p w:rsidR="003E25DF" w:rsidRPr="003E25DF" w:rsidRDefault="003E25DF" w:rsidP="003E25DF">
            <w:pPr>
              <w:spacing w:after="360" w:line="240" w:lineRule="auto"/>
              <w:jc w:val="both"/>
              <w:rPr>
                <w:rFonts w:ascii="Cambria" w:eastAsia="Times New Roman" w:hAnsi="Cambria" w:cs="Segoe UI"/>
                <w:color w:val="101517"/>
                <w:sz w:val="24"/>
                <w:szCs w:val="24"/>
                <w:lang w:eastAsia="es-ES"/>
              </w:rPr>
            </w:pPr>
            <w:r w:rsidRPr="003E25DF">
              <w:rPr>
                <w:rFonts w:ascii="Cambria" w:eastAsia="Times New Roman" w:hAnsi="Cambria" w:cs="Segoe UI"/>
                <w:color w:val="101517"/>
                <w:sz w:val="24"/>
                <w:szCs w:val="24"/>
                <w:lang w:eastAsia="es-ES"/>
              </w:rPr>
              <w:t>Quizás también hoy pueda pasarnos que andemos un tanto desconcertados y llorosos ante un presente que no terminamos de entender y un montón de expectativas, sueños y proyectos que no han terminado como pensábamos en nuestra vida.</w:t>
            </w:r>
          </w:p>
          <w:p w:rsidR="003E25DF" w:rsidRPr="003E25DF" w:rsidRDefault="003E25DF" w:rsidP="003E25DF">
            <w:pPr>
              <w:spacing w:after="360" w:line="240" w:lineRule="auto"/>
              <w:jc w:val="both"/>
              <w:rPr>
                <w:rFonts w:ascii="Cambria" w:eastAsia="Times New Roman" w:hAnsi="Cambria" w:cs="Segoe UI"/>
                <w:color w:val="101517"/>
                <w:sz w:val="24"/>
                <w:szCs w:val="24"/>
                <w:lang w:eastAsia="es-ES"/>
              </w:rPr>
            </w:pPr>
            <w:r w:rsidRPr="003E25DF">
              <w:rPr>
                <w:rFonts w:ascii="Cambria" w:eastAsia="Times New Roman" w:hAnsi="Cambria" w:cs="Segoe UI"/>
                <w:color w:val="101517"/>
                <w:sz w:val="24"/>
                <w:szCs w:val="24"/>
                <w:lang w:eastAsia="es-ES"/>
              </w:rPr>
              <w:t>El Resucitado toma el cuerpo de muchos hortelanos, personas y acontecimientos que nos salen al camino de la vida cotidiana y de los hechos de la historia, como a Magdalena. </w:t>
            </w:r>
            <w:r w:rsidRPr="003E25DF">
              <w:rPr>
                <w:rFonts w:ascii="Cambria" w:eastAsia="Times New Roman" w:hAnsi="Cambria" w:cs="Segoe UI"/>
                <w:b/>
                <w:bCs/>
                <w:color w:val="101517"/>
                <w:sz w:val="24"/>
                <w:szCs w:val="24"/>
                <w:lang w:eastAsia="es-ES"/>
              </w:rPr>
              <w:t>El Resucitado nos invita a adentrarnos en la </w:t>
            </w:r>
            <w:r w:rsidRPr="003E25DF">
              <w:rPr>
                <w:rFonts w:ascii="Cambria" w:eastAsia="Times New Roman" w:hAnsi="Cambria" w:cs="Segoe UI"/>
                <w:b/>
                <w:bCs/>
                <w:i/>
                <w:iCs/>
                <w:color w:val="101517"/>
                <w:sz w:val="24"/>
                <w:szCs w:val="24"/>
                <w:lang w:eastAsia="es-ES"/>
              </w:rPr>
              <w:t>espiritualidad del soltar</w:t>
            </w:r>
            <w:r w:rsidRPr="003E25DF">
              <w:rPr>
                <w:rFonts w:ascii="Cambria" w:eastAsia="Times New Roman" w:hAnsi="Cambria" w:cs="Segoe UI"/>
                <w:color w:val="101517"/>
                <w:sz w:val="24"/>
                <w:szCs w:val="24"/>
                <w:lang w:eastAsia="es-ES"/>
              </w:rPr>
              <w:t>. Vivir soltando es decir “hola” a lo nuevo y a lo que despunta como alternativo hoy en nuestros ambientes, y “adiós” a lo que se va quedando rancio en nuestro modo de ser y estar en el mundo, también como comunidades cristianas.</w:t>
            </w:r>
          </w:p>
          <w:p w:rsidR="003E25DF" w:rsidRPr="003E25DF" w:rsidRDefault="003E25DF" w:rsidP="003E25DF">
            <w:pPr>
              <w:spacing w:after="360" w:line="240" w:lineRule="auto"/>
              <w:jc w:val="both"/>
              <w:rPr>
                <w:rFonts w:ascii="Cambria" w:eastAsia="Times New Roman" w:hAnsi="Cambria" w:cs="Segoe UI"/>
                <w:color w:val="101517"/>
                <w:sz w:val="24"/>
                <w:szCs w:val="24"/>
                <w:lang w:eastAsia="es-ES"/>
              </w:rPr>
            </w:pPr>
            <w:r w:rsidRPr="003E25DF">
              <w:rPr>
                <w:rFonts w:ascii="Cambria" w:eastAsia="Times New Roman" w:hAnsi="Cambria" w:cs="Segoe UI"/>
                <w:color w:val="101517"/>
                <w:sz w:val="24"/>
                <w:szCs w:val="24"/>
                <w:lang w:eastAsia="es-ES"/>
              </w:rPr>
              <w:t>Pero para vivir soltando necesitamos también </w:t>
            </w:r>
            <w:r w:rsidRPr="003E25DF">
              <w:rPr>
                <w:rFonts w:ascii="Cambria" w:eastAsia="Times New Roman" w:hAnsi="Cambria" w:cs="Segoe UI"/>
                <w:i/>
                <w:iCs/>
                <w:color w:val="101517"/>
                <w:sz w:val="24"/>
                <w:szCs w:val="24"/>
                <w:lang w:eastAsia="es-ES"/>
              </w:rPr>
              <w:t>elaborar adecuadamente los duelos</w:t>
            </w:r>
            <w:r w:rsidRPr="003E25DF">
              <w:rPr>
                <w:rFonts w:ascii="Cambria" w:eastAsia="Times New Roman" w:hAnsi="Cambria" w:cs="Segoe UI"/>
                <w:color w:val="101517"/>
                <w:sz w:val="24"/>
                <w:szCs w:val="24"/>
                <w:lang w:eastAsia="es-ES"/>
              </w:rPr>
              <w:t>. </w:t>
            </w:r>
            <w:r w:rsidRPr="003E25DF">
              <w:rPr>
                <w:rFonts w:ascii="Cambria" w:eastAsia="Times New Roman" w:hAnsi="Cambria" w:cs="Segoe UI"/>
                <w:b/>
                <w:bCs/>
                <w:color w:val="101517"/>
                <w:sz w:val="24"/>
                <w:szCs w:val="24"/>
                <w:lang w:eastAsia="es-ES"/>
              </w:rPr>
              <w:t>Solo soltando podemos abrirnos al futuro</w:t>
            </w:r>
            <w:r w:rsidRPr="003E25DF">
              <w:rPr>
                <w:rFonts w:ascii="Cambria" w:eastAsia="Times New Roman" w:hAnsi="Cambria" w:cs="Segoe UI"/>
                <w:color w:val="101517"/>
                <w:sz w:val="24"/>
                <w:szCs w:val="24"/>
                <w:lang w:eastAsia="es-ES"/>
              </w:rPr>
              <w:t>. Si no soltamos, ya no nos cabe nada. Si con lo que ya tenemos está ocupado nuestro espacio físico, afectivo, mental, no hay lugar para nada nuevo.</w:t>
            </w:r>
          </w:p>
          <w:p w:rsidR="003E25DF" w:rsidRPr="003E25DF" w:rsidRDefault="003E25DF" w:rsidP="003E25DF">
            <w:pPr>
              <w:spacing w:after="360" w:line="240" w:lineRule="auto"/>
              <w:jc w:val="both"/>
              <w:rPr>
                <w:rFonts w:ascii="Cambria" w:eastAsia="Times New Roman" w:hAnsi="Cambria" w:cs="Segoe UI"/>
                <w:color w:val="101517"/>
                <w:sz w:val="24"/>
                <w:szCs w:val="24"/>
                <w:lang w:eastAsia="es-ES"/>
              </w:rPr>
            </w:pPr>
            <w:r w:rsidRPr="003E25DF">
              <w:rPr>
                <w:rFonts w:ascii="Cambria" w:eastAsia="Times New Roman" w:hAnsi="Cambria" w:cs="Segoe UI"/>
                <w:color w:val="101517"/>
                <w:sz w:val="24"/>
                <w:szCs w:val="24"/>
                <w:lang w:eastAsia="es-ES"/>
              </w:rPr>
              <w:t>Por eso </w:t>
            </w:r>
            <w:r w:rsidRPr="003E25DF">
              <w:rPr>
                <w:rFonts w:ascii="Cambria" w:eastAsia="Times New Roman" w:hAnsi="Cambria" w:cs="Segoe UI"/>
                <w:b/>
                <w:bCs/>
                <w:color w:val="101517"/>
                <w:sz w:val="24"/>
                <w:szCs w:val="24"/>
                <w:lang w:eastAsia="es-ES"/>
              </w:rPr>
              <w:t>necesitamos soltar, desalojar, dejar espacio</w:t>
            </w:r>
            <w:r w:rsidRPr="003E25DF">
              <w:rPr>
                <w:rFonts w:ascii="Cambria" w:eastAsia="Times New Roman" w:hAnsi="Cambria" w:cs="Segoe UI"/>
                <w:color w:val="101517"/>
                <w:sz w:val="24"/>
                <w:szCs w:val="24"/>
                <w:lang w:eastAsia="es-ES"/>
              </w:rPr>
              <w:t>. Si no lo hacemos, nuestra vida, nuestras comunidades, los colectivos en los que participamos, la Iglesia… se quedarán añejos, nostálgicos y llorosos y nuestra fe y nuestro compromiso quedará reducido a ideología y a tópicos o frases hechas. Adentrarnos en este “suéltame” de Jesús a Magdalena es atrevernos a hacernos una pregunta que siempre resulta tremendamente incómoda:</w:t>
            </w:r>
          </w:p>
          <w:p w:rsidR="003E25DF" w:rsidRPr="003E25DF" w:rsidRDefault="003E25DF" w:rsidP="003E25DF">
            <w:pPr>
              <w:spacing w:after="360" w:line="240" w:lineRule="auto"/>
              <w:jc w:val="both"/>
              <w:rPr>
                <w:rFonts w:ascii="Cambria" w:eastAsia="Times New Roman" w:hAnsi="Cambria" w:cs="Segoe UI"/>
                <w:color w:val="101517"/>
                <w:sz w:val="24"/>
                <w:szCs w:val="24"/>
                <w:lang w:eastAsia="es-ES"/>
              </w:rPr>
            </w:pPr>
            <w:r w:rsidRPr="003E25DF">
              <w:rPr>
                <w:rFonts w:ascii="Cambria" w:eastAsia="Times New Roman" w:hAnsi="Cambria" w:cs="Segoe UI"/>
                <w:i/>
                <w:iCs/>
                <w:color w:val="101517"/>
                <w:sz w:val="24"/>
                <w:szCs w:val="24"/>
                <w:lang w:eastAsia="es-ES"/>
              </w:rPr>
              <w:t>¿Qué es lo que el Amor nos está pidiendo que abandonemos, dejemos, soltemos, para poder reconocerle como El Viviente, hoy, aquí, ahora?</w:t>
            </w:r>
          </w:p>
          <w:p w:rsidR="003E25DF" w:rsidRPr="003E25DF" w:rsidRDefault="003E25DF" w:rsidP="003E25DF">
            <w:pPr>
              <w:spacing w:after="360" w:line="240" w:lineRule="auto"/>
              <w:jc w:val="both"/>
              <w:rPr>
                <w:rFonts w:ascii="Cambria" w:eastAsia="Times New Roman" w:hAnsi="Cambria" w:cs="Segoe UI"/>
                <w:color w:val="101517"/>
                <w:sz w:val="24"/>
                <w:szCs w:val="24"/>
                <w:lang w:eastAsia="es-ES"/>
              </w:rPr>
            </w:pPr>
            <w:r w:rsidRPr="003E25DF">
              <w:rPr>
                <w:rFonts w:ascii="Cambria" w:eastAsia="Times New Roman" w:hAnsi="Cambria" w:cs="Segoe UI"/>
                <w:i/>
                <w:iCs/>
                <w:color w:val="101517"/>
                <w:sz w:val="24"/>
                <w:szCs w:val="24"/>
                <w:lang w:eastAsia="es-ES"/>
              </w:rPr>
              <w:t>¿A qué novedad nos inspira y llama hoy su Espíritu, como I</w:t>
            </w:r>
            <w:r w:rsidRPr="003E25DF">
              <w:rPr>
                <w:rFonts w:ascii="Cambria" w:eastAsia="Times New Roman" w:hAnsi="Cambria" w:cs="Segoe UI"/>
                <w:color w:val="101517"/>
                <w:sz w:val="24"/>
                <w:szCs w:val="24"/>
                <w:lang w:eastAsia="es-ES"/>
              </w:rPr>
              <w:t>g</w:t>
            </w:r>
            <w:r w:rsidRPr="003E25DF">
              <w:rPr>
                <w:rFonts w:ascii="Cambria" w:eastAsia="Times New Roman" w:hAnsi="Cambria" w:cs="Segoe UI"/>
                <w:i/>
                <w:iCs/>
                <w:color w:val="101517"/>
                <w:sz w:val="24"/>
                <w:szCs w:val="24"/>
                <w:lang w:eastAsia="es-ES"/>
              </w:rPr>
              <w:t>lesia, como comunidades, para testificar que Dios no es un Dios de muertos sino de vivos?</w:t>
            </w:r>
          </w:p>
          <w:p w:rsidR="003E25DF" w:rsidRDefault="003E25DF" w:rsidP="003E25DF">
            <w:pPr>
              <w:spacing w:after="360" w:line="240" w:lineRule="auto"/>
              <w:jc w:val="both"/>
              <w:rPr>
                <w:rFonts w:ascii="Cambria" w:eastAsia="Times New Roman" w:hAnsi="Cambria" w:cs="Segoe UI"/>
                <w:color w:val="101517"/>
                <w:sz w:val="24"/>
                <w:szCs w:val="24"/>
                <w:lang w:eastAsia="es-ES"/>
              </w:rPr>
            </w:pPr>
          </w:p>
          <w:bookmarkStart w:id="0" w:name="_GoBack"/>
          <w:bookmarkEnd w:id="0"/>
          <w:p w:rsidR="003E25DF" w:rsidRPr="003E25DF" w:rsidRDefault="003E25DF" w:rsidP="003E25DF">
            <w:pPr>
              <w:spacing w:after="360" w:line="240" w:lineRule="auto"/>
              <w:jc w:val="both"/>
              <w:rPr>
                <w:rFonts w:ascii="Cambria" w:eastAsia="Times New Roman" w:hAnsi="Cambria" w:cs="Segoe UI"/>
                <w:color w:val="101517"/>
                <w:sz w:val="24"/>
                <w:szCs w:val="24"/>
                <w:lang w:eastAsia="es-ES"/>
              </w:rPr>
            </w:pPr>
            <w:r w:rsidRPr="003E25DF">
              <w:rPr>
                <w:rFonts w:ascii="Cambria" w:eastAsia="Times New Roman" w:hAnsi="Cambria" w:cs="Segoe UI"/>
                <w:color w:val="101517"/>
                <w:sz w:val="24"/>
                <w:szCs w:val="24"/>
                <w:lang w:eastAsia="es-ES"/>
              </w:rPr>
              <w:lastRenderedPageBreak/>
              <w:fldChar w:fldCharType="begin"/>
            </w:r>
            <w:r w:rsidRPr="003E25DF">
              <w:rPr>
                <w:rFonts w:ascii="Cambria" w:eastAsia="Times New Roman" w:hAnsi="Cambria" w:cs="Segoe UI"/>
                <w:color w:val="101517"/>
                <w:sz w:val="24"/>
                <w:szCs w:val="24"/>
                <w:lang w:eastAsia="es-ES"/>
              </w:rPr>
              <w:instrText xml:space="preserve"> HYPERLINK "https://www.alandar.org/author/pepa-torres/" \t "_blank" </w:instrText>
            </w:r>
            <w:r w:rsidRPr="003E25DF">
              <w:rPr>
                <w:rFonts w:ascii="Cambria" w:eastAsia="Times New Roman" w:hAnsi="Cambria" w:cs="Segoe UI"/>
                <w:color w:val="101517"/>
                <w:sz w:val="24"/>
                <w:szCs w:val="24"/>
                <w:lang w:eastAsia="es-ES"/>
              </w:rPr>
              <w:fldChar w:fldCharType="separate"/>
            </w:r>
            <w:r w:rsidRPr="003E25DF">
              <w:rPr>
                <w:rFonts w:ascii="Cambria" w:eastAsia="Times New Roman" w:hAnsi="Cambria" w:cs="Segoe UI"/>
                <w:color w:val="0675C4"/>
                <w:sz w:val="24"/>
                <w:szCs w:val="24"/>
                <w:u w:val="single"/>
                <w:lang w:eastAsia="es-ES"/>
              </w:rPr>
              <w:t>Pepa Torres</w:t>
            </w:r>
            <w:r w:rsidRPr="003E25DF">
              <w:rPr>
                <w:rFonts w:ascii="Cambria" w:eastAsia="Times New Roman" w:hAnsi="Cambria" w:cs="Segoe UI"/>
                <w:color w:val="101517"/>
                <w:sz w:val="24"/>
                <w:szCs w:val="24"/>
                <w:lang w:eastAsia="es-ES"/>
              </w:rPr>
              <w:fldChar w:fldCharType="end"/>
            </w:r>
          </w:p>
          <w:p w:rsidR="003E25DF" w:rsidRPr="003E25DF" w:rsidRDefault="003E25DF" w:rsidP="003E25DF">
            <w:pPr>
              <w:spacing w:line="240" w:lineRule="auto"/>
              <w:jc w:val="both"/>
              <w:rPr>
                <w:rFonts w:ascii="Cambria" w:eastAsia="Times New Roman" w:hAnsi="Cambria" w:cs="Segoe UI"/>
                <w:color w:val="101517"/>
                <w:sz w:val="24"/>
                <w:szCs w:val="24"/>
                <w:lang w:eastAsia="es-ES"/>
              </w:rPr>
            </w:pPr>
            <w:r w:rsidRPr="003E25DF">
              <w:rPr>
                <w:rFonts w:ascii="Cambria" w:eastAsia="Times New Roman" w:hAnsi="Cambria" w:cs="Segoe UI"/>
                <w:color w:val="101517"/>
                <w:sz w:val="24"/>
                <w:szCs w:val="24"/>
                <w:lang w:eastAsia="es-ES"/>
              </w:rPr>
              <w:t xml:space="preserve">Teóloga y religiosa Apostólica del Sagrado Corazón de Jesús, vive en una comunidad Inter congregacional en el madrileño barrio de Lavapiés. Allí apoya los movimientos sociales y la defensa de los derechos humanos, especialmente desde la Red </w:t>
            </w:r>
            <w:proofErr w:type="spellStart"/>
            <w:r w:rsidRPr="003E25DF">
              <w:rPr>
                <w:rFonts w:ascii="Cambria" w:eastAsia="Times New Roman" w:hAnsi="Cambria" w:cs="Segoe UI"/>
                <w:color w:val="101517"/>
                <w:sz w:val="24"/>
                <w:szCs w:val="24"/>
                <w:lang w:eastAsia="es-ES"/>
              </w:rPr>
              <w:t>Interlavapiés</w:t>
            </w:r>
            <w:proofErr w:type="spellEnd"/>
            <w:r w:rsidRPr="003E25DF">
              <w:rPr>
                <w:rFonts w:ascii="Cambria" w:eastAsia="Times New Roman" w:hAnsi="Cambria" w:cs="Segoe UI"/>
                <w:color w:val="101517"/>
                <w:sz w:val="24"/>
                <w:szCs w:val="24"/>
                <w:lang w:eastAsia="es-ES"/>
              </w:rPr>
              <w:t xml:space="preserve">. Escribe en </w:t>
            </w:r>
            <w:proofErr w:type="spellStart"/>
            <w:r w:rsidRPr="003E25DF">
              <w:rPr>
                <w:rFonts w:ascii="Cambria" w:eastAsia="Times New Roman" w:hAnsi="Cambria" w:cs="Segoe UI"/>
                <w:color w:val="101517"/>
                <w:sz w:val="24"/>
                <w:szCs w:val="24"/>
                <w:lang w:eastAsia="es-ES"/>
              </w:rPr>
              <w:t>alandar</w:t>
            </w:r>
            <w:proofErr w:type="spellEnd"/>
            <w:r w:rsidRPr="003E25DF">
              <w:rPr>
                <w:rFonts w:ascii="Cambria" w:eastAsia="Times New Roman" w:hAnsi="Cambria" w:cs="Segoe UI"/>
                <w:color w:val="101517"/>
                <w:sz w:val="24"/>
                <w:szCs w:val="24"/>
                <w:lang w:eastAsia="es-ES"/>
              </w:rPr>
              <w:t xml:space="preserve"> la sección "Hay vida más allá de la crisis".</w:t>
            </w:r>
          </w:p>
        </w:tc>
      </w:tr>
    </w:tbl>
    <w:p w:rsidR="00B22594" w:rsidRDefault="00B22594"/>
    <w:sectPr w:rsidR="00B225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5DF"/>
    <w:rsid w:val="003E25DF"/>
    <w:rsid w:val="00B225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97E5D"/>
  <w15:chartTrackingRefBased/>
  <w15:docId w15:val="{F1CCED61-B5AA-45E3-ABF5-FCD03D69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161325">
      <w:bodyDiv w:val="1"/>
      <w:marLeft w:val="0"/>
      <w:marRight w:val="0"/>
      <w:marTop w:val="0"/>
      <w:marBottom w:val="0"/>
      <w:divBdr>
        <w:top w:val="none" w:sz="0" w:space="0" w:color="auto"/>
        <w:left w:val="none" w:sz="0" w:space="0" w:color="auto"/>
        <w:bottom w:val="none" w:sz="0" w:space="0" w:color="auto"/>
        <w:right w:val="none" w:sz="0" w:space="0" w:color="auto"/>
      </w:divBdr>
      <w:divsChild>
        <w:div w:id="304436954">
          <w:marLeft w:val="0"/>
          <w:marRight w:val="0"/>
          <w:marTop w:val="0"/>
          <w:marBottom w:val="360"/>
          <w:divBdr>
            <w:top w:val="none" w:sz="0" w:space="0" w:color="auto"/>
            <w:left w:val="none" w:sz="0" w:space="0" w:color="auto"/>
            <w:bottom w:val="none" w:sz="0" w:space="0" w:color="auto"/>
            <w:right w:val="none" w:sz="0" w:space="0" w:color="auto"/>
          </w:divBdr>
          <w:divsChild>
            <w:div w:id="903444726">
              <w:marLeft w:val="0"/>
              <w:marRight w:val="0"/>
              <w:marTop w:val="0"/>
              <w:marBottom w:val="360"/>
              <w:divBdr>
                <w:top w:val="none" w:sz="0" w:space="0" w:color="auto"/>
                <w:left w:val="none" w:sz="0" w:space="0" w:color="auto"/>
                <w:bottom w:val="none" w:sz="0" w:space="0" w:color="auto"/>
                <w:right w:val="none" w:sz="0" w:space="0" w:color="auto"/>
              </w:divBdr>
              <w:divsChild>
                <w:div w:id="3032430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landar.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801</Words>
  <Characters>4410</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2022-05-10T10:42:00Z</dcterms:created>
  <dcterms:modified xsi:type="dcterms:W3CDTF">2022-05-10T10:45:00Z</dcterms:modified>
</cp:coreProperties>
</file>