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042" w:rsidRPr="00583042" w:rsidRDefault="00583042" w:rsidP="00583042">
      <w:r w:rsidRPr="00583042">
        <w:fldChar w:fldCharType="begin"/>
      </w:r>
      <w:r w:rsidRPr="00583042">
        <w:instrText xml:space="preserve"> HYPERLINK "https://eukleria.com/2021/03/12/nadie-tiene-que-venir-a-salvarme-desde-fuera/" </w:instrText>
      </w:r>
      <w:r w:rsidRPr="00583042">
        <w:fldChar w:fldCharType="separate"/>
      </w:r>
      <w:r w:rsidRPr="00583042">
        <w:rPr>
          <w:rStyle w:val="Hipervnculo"/>
        </w:rPr>
        <w:t>12/03/2021</w:t>
      </w:r>
      <w:r w:rsidRPr="00583042">
        <w:fldChar w:fldCharType="end"/>
      </w:r>
      <w:hyperlink r:id="rId4" w:history="1">
        <w:r w:rsidRPr="00583042">
          <w:rPr>
            <w:rStyle w:val="Hipervnculo"/>
          </w:rPr>
          <w:t>EUKLERIA</w:t>
        </w:r>
      </w:hyperlink>
      <w:r>
        <w:t xml:space="preserve">// </w:t>
      </w:r>
      <w:r w:rsidRPr="00583042">
        <w:t>NADIE TIENE QUE VENIR A SALVARME DESDE FUERA</w:t>
      </w:r>
    </w:p>
    <w:p w:rsidR="00583042" w:rsidRPr="00583042" w:rsidRDefault="00583042" w:rsidP="00583042">
      <w:pPr>
        <w:shd w:val="clear" w:color="auto" w:fill="FFFFFF"/>
        <w:spacing w:before="100" w:beforeAutospacing="1" w:after="360" w:line="240" w:lineRule="auto"/>
        <w:rPr>
          <w:rFonts w:ascii="Cambria" w:eastAsia="Times New Roman" w:hAnsi="Cambria" w:cs="Times New Roman"/>
          <w:color w:val="404040"/>
          <w:sz w:val="24"/>
          <w:szCs w:val="24"/>
          <w:lang w:eastAsia="es-ES"/>
        </w:rPr>
      </w:pPr>
      <w:hyperlink r:id="rId5" w:history="1">
        <w:r w:rsidRPr="00583042">
          <w:rPr>
            <w:rFonts w:ascii="Cambria" w:eastAsia="Times New Roman" w:hAnsi="Cambria" w:cs="Times New Roman"/>
            <w:b/>
            <w:bCs/>
            <w:color w:val="497849"/>
            <w:sz w:val="24"/>
            <w:szCs w:val="24"/>
            <w:u w:val="single"/>
            <w:lang w:eastAsia="es-ES"/>
          </w:rPr>
          <w:t>Fray Marcos. Fe adulta</w:t>
        </w:r>
      </w:hyperlink>
    </w:p>
    <w:p w:rsidR="00583042" w:rsidRPr="00583042" w:rsidRDefault="00583042" w:rsidP="00583042">
      <w:pPr>
        <w:shd w:val="clear" w:color="auto" w:fill="FFFFFF"/>
        <w:spacing w:before="100" w:beforeAutospacing="1" w:after="360" w:line="240" w:lineRule="auto"/>
        <w:jc w:val="both"/>
        <w:rPr>
          <w:rFonts w:ascii="Cambria" w:eastAsia="Times New Roman" w:hAnsi="Cambria" w:cs="Times New Roman"/>
          <w:color w:val="404040"/>
          <w:sz w:val="24"/>
          <w:szCs w:val="24"/>
          <w:lang w:eastAsia="es-ES"/>
        </w:rPr>
      </w:pPr>
      <w:proofErr w:type="spellStart"/>
      <w:r w:rsidRPr="00583042">
        <w:rPr>
          <w:rFonts w:ascii="Cambria" w:eastAsia="Times New Roman" w:hAnsi="Cambria" w:cs="Times New Roman"/>
          <w:b/>
          <w:bCs/>
          <w:color w:val="404040"/>
          <w:sz w:val="24"/>
          <w:szCs w:val="24"/>
          <w:lang w:eastAsia="es-ES"/>
        </w:rPr>
        <w:t>Jn</w:t>
      </w:r>
      <w:proofErr w:type="spellEnd"/>
      <w:r w:rsidRPr="00583042">
        <w:rPr>
          <w:rFonts w:ascii="Cambria" w:eastAsia="Times New Roman" w:hAnsi="Cambria" w:cs="Times New Roman"/>
          <w:b/>
          <w:bCs/>
          <w:color w:val="404040"/>
          <w:sz w:val="24"/>
          <w:szCs w:val="24"/>
          <w:lang w:eastAsia="es-ES"/>
        </w:rPr>
        <w:t xml:space="preserve"> 3,14-21</w:t>
      </w:r>
    </w:p>
    <w:p w:rsidR="00583042" w:rsidRPr="00583042" w:rsidRDefault="00583042" w:rsidP="00583042">
      <w:pPr>
        <w:shd w:val="clear" w:color="auto" w:fill="FFFFFF"/>
        <w:spacing w:before="100" w:beforeAutospacing="1" w:after="360" w:line="240" w:lineRule="auto"/>
        <w:jc w:val="both"/>
        <w:rPr>
          <w:rFonts w:ascii="Cambria" w:eastAsia="Times New Roman" w:hAnsi="Cambria" w:cs="Times New Roman"/>
          <w:color w:val="404040"/>
          <w:sz w:val="24"/>
          <w:szCs w:val="24"/>
          <w:lang w:eastAsia="es-ES"/>
        </w:rPr>
      </w:pPr>
      <w:r w:rsidRPr="00583042">
        <w:rPr>
          <w:rFonts w:ascii="Cambria" w:eastAsia="Times New Roman" w:hAnsi="Cambria" w:cs="Times New Roman"/>
          <w:color w:val="404040"/>
          <w:sz w:val="24"/>
          <w:szCs w:val="24"/>
          <w:lang w:eastAsia="es-ES"/>
        </w:rPr>
        <w:t>Estamos en el c. III. Este evangelio es un esquema teológico. Cada capítulo tiene identidad por sí mismo, aunque éste es el que menos unidad interna muestra. El punto de partida es el diálogo con Nicodemo: “Te lo aseguro, el que no nazca de nuevo no puede ver el Reino de Dios”. Nicodemo le responde: “Eso es imposible”. Jesús insiste: “El que no nazca del agua y del espíritu no puede entrar en el Reino de Dios; lo que nace de la carne es carne, lo que nace del espíritu es espíritu”. ¿Cómo puede ser eso? Comienza el discurso que hemos leído.</w:t>
      </w:r>
    </w:p>
    <w:p w:rsidR="00583042" w:rsidRPr="00583042" w:rsidRDefault="00583042" w:rsidP="00583042">
      <w:pPr>
        <w:shd w:val="clear" w:color="auto" w:fill="FFFFFF"/>
        <w:spacing w:before="100" w:beforeAutospacing="1" w:after="360" w:line="240" w:lineRule="auto"/>
        <w:jc w:val="both"/>
        <w:rPr>
          <w:rFonts w:ascii="Cambria" w:eastAsia="Times New Roman" w:hAnsi="Cambria" w:cs="Times New Roman"/>
          <w:color w:val="404040"/>
          <w:sz w:val="24"/>
          <w:szCs w:val="24"/>
          <w:lang w:eastAsia="es-ES"/>
        </w:rPr>
      </w:pPr>
      <w:r w:rsidRPr="00583042">
        <w:rPr>
          <w:rFonts w:ascii="Cambria" w:eastAsia="Times New Roman" w:hAnsi="Cambria" w:cs="Times New Roman"/>
          <w:color w:val="404040"/>
          <w:sz w:val="24"/>
          <w:szCs w:val="24"/>
          <w:lang w:eastAsia="es-ES"/>
        </w:rPr>
        <w:t>El domingo pasado, Jesús arremetió contra el culto que se desarrollaba en el templo. Hoy arremete contra la manera de interpretar la Ley que tienen los fariseos. En ambos casos se trata de instituciones antiguas vacías de contenido que hay que sustituir. No se trata de una nueva interpretación, (que es lo que busca Nicodemo), sino de algo completamente distinto: hay que nacer de nuevo. No debemos pensar en discursos pronunciados por Jesús. Juan pone en boca de Jesús una cristología propia de finales del s. I.</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Lo mismo que Moisés levantó la serpiente.</w:t>
      </w:r>
      <w:r>
        <w:rPr>
          <w:rFonts w:ascii="Georgia" w:hAnsi="Georgia"/>
          <w:color w:val="404040"/>
          <w:sz w:val="29"/>
          <w:szCs w:val="29"/>
        </w:rPr>
        <w:t xml:space="preserve"> Lo que hizo Moisés es recordar al dios egipcio </w:t>
      </w:r>
      <w:proofErr w:type="spellStart"/>
      <w:r>
        <w:rPr>
          <w:rFonts w:ascii="Georgia" w:hAnsi="Georgia"/>
          <w:color w:val="404040"/>
          <w:sz w:val="29"/>
          <w:szCs w:val="29"/>
        </w:rPr>
        <w:t>Ranenutet</w:t>
      </w:r>
      <w:proofErr w:type="spellEnd"/>
      <w:r>
        <w:rPr>
          <w:rFonts w:ascii="Georgia" w:hAnsi="Georgia"/>
          <w:color w:val="404040"/>
          <w:sz w:val="29"/>
          <w:szCs w:val="29"/>
        </w:rPr>
        <w:t xml:space="preserve"> (representado por una serpiente). Su Dios le manda construir la imagen de otro dios. Es imprescindible saber que el dios egipcio era a la vez veneno y antídoto; muerte y vida; opresión y salvación. Al ser crucificado, Jesús representa a la vez muerte y vida, humillación y exaltación. Al decir “levantado”, va más allá de una alusión a la serpiente. La cruz es manifestación de la lealtad de Dios. Es la exaltación de Jesús.</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Para que todo el que lo haga objeto de su adhesión, (crea) tenga Vida definitiva.</w:t>
      </w:r>
      <w:r>
        <w:rPr>
          <w:rFonts w:ascii="Georgia" w:hAnsi="Georgia"/>
          <w:color w:val="404040"/>
          <w:sz w:val="29"/>
          <w:szCs w:val="29"/>
        </w:rPr>
        <w:t> “Vida definitiva” denota la calidad de vida propia del estadio definitivo. Traducir por “eterna” empobrece el significado, por insistir solo en la duración y no en la calidad. La consecuencia de “ser levantado en alto”, es alcanzar plenitud de Vida. El Espíritu que nos comunicará, será la fuente de verdadera Vida para todos los que le acepten.</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Demostró Dios su amor al mundo.</w:t>
      </w:r>
      <w:r>
        <w:rPr>
          <w:rFonts w:ascii="Georgia" w:hAnsi="Georgia"/>
          <w:color w:val="404040"/>
          <w:sz w:val="29"/>
          <w:szCs w:val="29"/>
        </w:rPr>
        <w:t xml:space="preserve"> El amor se hizo visible en un acto. No se dirige solo a los cristianos, sino al mundo. Jesús es el don de Dios a la humanidad. “Dar a su Hijo” no se refiere aquí sólo a la encarnación, sino a la crucifixión. Para Juan, Jesús es </w:t>
      </w:r>
      <w:r>
        <w:rPr>
          <w:rFonts w:ascii="Georgia" w:hAnsi="Georgia"/>
          <w:color w:val="404040"/>
          <w:sz w:val="29"/>
          <w:szCs w:val="29"/>
        </w:rPr>
        <w:lastRenderedPageBreak/>
        <w:t>enviado al mundo. Para los sinópticos, a Israel. La salvación está destinada a todos. No solo al pueblo elegido, sino a todas las naciones. Se acabaron los privilegios. La Vida del Espíritu se ofrece a todos. A finales del s. I. el cristianismo era ya una religión universal.</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El que le presta adhesión no tendrá sentencia. El que se la niega, ya tiene la sentencia. </w:t>
      </w:r>
      <w:r>
        <w:rPr>
          <w:rFonts w:ascii="Georgia" w:hAnsi="Georgia"/>
          <w:color w:val="404040"/>
          <w:sz w:val="29"/>
          <w:szCs w:val="29"/>
        </w:rPr>
        <w:t>No hay lugar para la indiferen</w:t>
      </w:r>
      <w:r>
        <w:rPr>
          <w:rFonts w:ascii="Georgia" w:hAnsi="Georgia"/>
          <w:color w:val="404040"/>
          <w:sz w:val="29"/>
          <w:szCs w:val="29"/>
        </w:rPr>
        <w:softHyphen/>
        <w:t>cia. La sentencia negativa o positiva, no es consecuencia de un acto de Dios. Es el resultado de una actitud por parte del hombre. Si comprendiéramos bien este versículo, cambiaría todo el modo de entender la moral. Desde la visión farisaica (y la nuestra), Dios juzgaba a los hombres después de ver sus acciones. Si eran conforme a la Ley, los salvaba, si eran contrarias a la Ley, los condenaba. Dios es justicia. Todo está siempre en equilibrio. Cada acto del hombre le coloca en su sitio.</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Los hombres han preferido las tinieblas a la luz.</w:t>
      </w:r>
      <w:r>
        <w:rPr>
          <w:rFonts w:ascii="Georgia" w:hAnsi="Georgia"/>
          <w:color w:val="404040"/>
          <w:sz w:val="29"/>
          <w:szCs w:val="29"/>
        </w:rPr>
        <w:t> “Su modo de obrar” denota el proceder habitual, no un acto puntual.     En el prólogo se nos había dicho: “Y la Vida era la luz de los hombres”. No es la luz la que da Vida (como maestro), sino al revés, es la Vida la que te iluminará. Sin Vida no se puede aceptar la luz. La falta de Vida lleva consigo el rechazo de la luz. Mantener una relación con Dios desde la Ley, desde lo externo, sin Vida, es mantener la relación de injusticia en que están los dirigentes religiosos. El que oprime al hombre no puede aceptar la luz. La adhesión a Jesús exige salir de la situación de opresión.</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El que obra con bajeza… El que practica la lealtad.</w:t>
      </w:r>
      <w:r>
        <w:rPr>
          <w:rFonts w:ascii="Georgia" w:hAnsi="Georgia"/>
          <w:color w:val="404040"/>
          <w:sz w:val="29"/>
          <w:szCs w:val="29"/>
        </w:rPr>
        <w:t> “Obrar con bajeza” (practicar lo malo), se opone a “practicar la lealtad”. “Hacer la verdad” es un semitismo que utiliza Juan, y lo opuesto es “hacer la falsedad”. El que es cómplice de la muerte no puede aguantar la Vida. La considera como una agresión. No se eligen las tinieblas por el valor que puedan tener en sí, sino por odio a la luz. No son las doctrinas (Luz), las que separan de Dios, sino la conduc</w:t>
      </w:r>
      <w:r>
        <w:rPr>
          <w:rFonts w:ascii="Georgia" w:hAnsi="Georgia"/>
          <w:color w:val="404040"/>
          <w:sz w:val="29"/>
          <w:szCs w:val="29"/>
        </w:rPr>
        <w:softHyphen/>
        <w:t>ta (Vida). Quien daña al hombre con su modo de obrar, se opone al amor-vida. Rechazando la luz, cree poder continuar haciendo el mal sin ser descubierto.</w:t>
      </w:r>
    </w:p>
    <w:p w:rsidR="00583042" w:rsidRDefault="00583042" w:rsidP="00583042">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t xml:space="preserve">Practicar la lealtad es lo contrario de obrar con bajeza. Equivale a hacer lo que es bueno para el hombre. Al emplear “lealtad” nos está diciendo que el amor no es algo teórico, sino práctico. La Vida </w:t>
      </w:r>
      <w:r>
        <w:rPr>
          <w:rFonts w:ascii="Georgia" w:hAnsi="Georgia"/>
          <w:color w:val="404040"/>
          <w:sz w:val="29"/>
          <w:szCs w:val="29"/>
        </w:rPr>
        <w:lastRenderedPageBreak/>
        <w:t>es anterior a la luz. El acercamiento a la luz se hace por amor a la luz, no para que se vean las obras “realizadas en unión con Dios”. No obras hechas según Dios, sino algo más. Obras en las que, con la actividad del hombre, se ve la de Dios revelando su gloria-amor. Creer va unido a las obras buenas. La incredulidad acompaña a las malas.</w:t>
      </w:r>
    </w:p>
    <w:p w:rsidR="00583042" w:rsidRDefault="00583042" w:rsidP="00583042">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t>En el trozo del discurso que acabamos de analizar nos encontramos con los aspectos más originales de la salvación ofrecida por Jesús según este evangelio: 1) La salvación es Vida. 2) Viene de Dios, que es VIDA. 3) Es don gratuito e incondicional. 4) Es absoluto, no una alternativa a la condenación. 5) Exige la adhesión a Jesús. 6) Se manifiesta en las obras. Cada uno de estos puntos nos tendría que advertir de los errores en que caemos a la hora de hablar de esa salvación. Tendemos a esperar de Dios una salvación raquítica.</w:t>
      </w:r>
    </w:p>
    <w:p w:rsidR="00583042" w:rsidRDefault="00583042" w:rsidP="00583042">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t>Hablar de salvación, es plantearse el sentido último de la vida. Sería desplegar las más elevadas posibilidades humanas. El término “salvación” tiene connotación negativa y eso es muy peligroso a la hora de entender el evangelio. El pensar en la salvación en términos negativos ha paralizado nuestro desarrollo. Hemos creído que, si elimino el pecado, estoy salvado. Salvarse no es evitar la condenación. La salvación es siempre positiva. Sería llevarnos a una plenitud de ser, llevando al límite las posibilidades de nuestro verdadero ser.</w:t>
      </w:r>
    </w:p>
    <w:p w:rsidR="00583042" w:rsidRDefault="00583042" w:rsidP="00583042">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t>La salvación no me viene de fuera. La salvación surge de lo hondo de mí ser. Desde ahí, Dios-presencia posibilita mi plenitud. Hay que tener muy claro que me salva totalmente Dios y me salvo totalmente yo. La acción de Dios y la del hombre, ni se suman ni se restan ni se interfieren, porque son de naturaleza distinta. “Dios que te creó sin ti, no te salvará sin ti” (Agustín). Todo lo que depende de Dios ya está hecho. Mi salvación depende solo de mí.</w:t>
      </w:r>
    </w:p>
    <w:p w:rsidR="00583042" w:rsidRDefault="00583042" w:rsidP="00583042">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t>La conciencia que tenemos de que Dios puede no salvarme, es prueba de que esperamos una salvación equivocada. Queremos que Dios nos libere del sufrimiento, la enfermedad, la muerte. Todo eso forma parte de nuestra condición de criaturas y es inherente a nuestro ser. Ni Dios puede hacer que sigamos siendo criaturas sin limitacio</w:t>
      </w:r>
      <w:r>
        <w:rPr>
          <w:rFonts w:ascii="Georgia" w:hAnsi="Georgia"/>
          <w:color w:val="404040"/>
          <w:sz w:val="29"/>
          <w:szCs w:val="29"/>
        </w:rPr>
        <w:softHyphen/>
        <w:t xml:space="preserve">nes. Buscar la salvación por ahí es un error </w:t>
      </w:r>
      <w:r>
        <w:rPr>
          <w:rFonts w:ascii="Georgia" w:hAnsi="Georgia"/>
          <w:color w:val="404040"/>
          <w:sz w:val="29"/>
          <w:szCs w:val="29"/>
        </w:rPr>
        <w:lastRenderedPageBreak/>
        <w:t>garrafal. La salvación tiene que realizarse a pesar de mis limitaciones.</w:t>
      </w:r>
    </w:p>
    <w:p w:rsidR="00583042" w:rsidRDefault="00583042" w:rsidP="00583042">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t>La salvación no es cambiar lo que soy ni añadir nada a lo que ya soy. Es una toma de conciencia de lo que en realidad soy y vivir en esa conciencia. Es descubrir el tesoro que está escondido dentro de mí y disfrutar de él. “La vida eterna consiste en que te conozcan a ti, único Dios verdadero y a tu enviado Jesucristo”. Se trata de “</w:t>
      </w:r>
      <w:r>
        <w:rPr>
          <w:rStyle w:val="Textoennegrita"/>
          <w:rFonts w:ascii="Georgia" w:hAnsi="Georgia"/>
          <w:color w:val="404040"/>
          <w:sz w:val="29"/>
          <w:szCs w:val="29"/>
        </w:rPr>
        <w:t>conocer</w:t>
      </w:r>
      <w:r>
        <w:rPr>
          <w:rFonts w:ascii="Georgia" w:hAnsi="Georgia"/>
          <w:color w:val="404040"/>
          <w:sz w:val="29"/>
          <w:szCs w:val="29"/>
        </w:rPr>
        <w:t>”.</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Meditación</w:t>
      </w:r>
    </w:p>
    <w:p w:rsidR="00583042" w:rsidRDefault="00583042" w:rsidP="00583042">
      <w:pPr>
        <w:pStyle w:val="NormalWeb"/>
        <w:shd w:val="clear" w:color="auto" w:fill="FFFFFF"/>
        <w:spacing w:after="360" w:afterAutospacing="0"/>
        <w:rPr>
          <w:rFonts w:ascii="Georgia" w:hAnsi="Georgia"/>
          <w:color w:val="404040"/>
          <w:sz w:val="29"/>
          <w:szCs w:val="29"/>
        </w:rPr>
      </w:pPr>
      <w:r>
        <w:rPr>
          <w:rFonts w:ascii="Georgia" w:hAnsi="Georgia"/>
          <w:color w:val="404040"/>
          <w:sz w:val="29"/>
          <w:szCs w:val="29"/>
        </w:rPr>
        <w:t>Hay que nacer de nuevo.</w:t>
      </w:r>
      <w:r>
        <w:rPr>
          <w:rFonts w:ascii="Georgia" w:hAnsi="Georgia"/>
          <w:color w:val="404040"/>
          <w:sz w:val="29"/>
          <w:szCs w:val="29"/>
        </w:rPr>
        <w:br/>
        <w:t>Somos fruto de la evolución de la carne.</w:t>
      </w:r>
      <w:r>
        <w:rPr>
          <w:rFonts w:ascii="Georgia" w:hAnsi="Georgia"/>
          <w:color w:val="404040"/>
          <w:sz w:val="29"/>
          <w:szCs w:val="29"/>
        </w:rPr>
        <w:br/>
        <w:t>No he nacido como ser espiritual ya realizado.</w:t>
      </w:r>
      <w:r>
        <w:rPr>
          <w:rFonts w:ascii="Georgia" w:hAnsi="Georgia"/>
          <w:color w:val="404040"/>
          <w:sz w:val="29"/>
          <w:szCs w:val="29"/>
        </w:rPr>
        <w:br/>
        <w:t>Tengo la capacidad de llegar a serlo,</w:t>
      </w:r>
      <w:r>
        <w:rPr>
          <w:rFonts w:ascii="Georgia" w:hAnsi="Georgia"/>
          <w:color w:val="404040"/>
          <w:sz w:val="29"/>
          <w:szCs w:val="29"/>
        </w:rPr>
        <w:br/>
        <w:t>pero debo desplegar esa capacidad que se me ha dado.</w:t>
      </w:r>
      <w:r>
        <w:rPr>
          <w:rFonts w:ascii="Georgia" w:hAnsi="Georgia"/>
          <w:color w:val="404040"/>
          <w:sz w:val="29"/>
          <w:szCs w:val="29"/>
        </w:rPr>
        <w:br/>
        <w:t>Si no la despliego, me quedaré en la carne.</w:t>
      </w:r>
    </w:p>
    <w:p w:rsidR="00583042" w:rsidRDefault="00583042" w:rsidP="00583042">
      <w:pPr>
        <w:pStyle w:val="NormalWeb"/>
        <w:shd w:val="clear" w:color="auto" w:fill="FFFFFF"/>
        <w:spacing w:after="360" w:afterAutospacing="0"/>
        <w:rPr>
          <w:rFonts w:ascii="Georgia" w:hAnsi="Georgia"/>
          <w:color w:val="404040"/>
          <w:sz w:val="29"/>
          <w:szCs w:val="29"/>
        </w:rPr>
      </w:pPr>
      <w:r>
        <w:rPr>
          <w:rStyle w:val="Textoennegrita"/>
          <w:rFonts w:ascii="Georgia" w:hAnsi="Georgia"/>
          <w:color w:val="404040"/>
          <w:sz w:val="29"/>
          <w:szCs w:val="29"/>
        </w:rPr>
        <w:t>Fray Marcos</w:t>
      </w:r>
    </w:p>
    <w:p w:rsidR="00C50B9B" w:rsidRPr="00583042" w:rsidRDefault="00C50B9B">
      <w:pPr>
        <w:rPr>
          <w:rFonts w:ascii="Cambria" w:hAnsi="Cambria"/>
          <w:sz w:val="24"/>
          <w:szCs w:val="24"/>
        </w:rPr>
      </w:pPr>
      <w:bookmarkStart w:id="0" w:name="_GoBack"/>
      <w:bookmarkEnd w:id="0"/>
    </w:p>
    <w:sectPr w:rsidR="00C50B9B" w:rsidRPr="005830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42"/>
    <w:rsid w:val="00583042"/>
    <w:rsid w:val="00C50B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CDAC"/>
  <w15:chartTrackingRefBased/>
  <w15:docId w15:val="{EF1CD708-8A83-4333-9E11-63A382D6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3042"/>
    <w:rPr>
      <w:color w:val="0563C1" w:themeColor="hyperlink"/>
      <w:u w:val="single"/>
    </w:rPr>
  </w:style>
  <w:style w:type="paragraph" w:styleId="NormalWeb">
    <w:name w:val="Normal (Web)"/>
    <w:basedOn w:val="Normal"/>
    <w:uiPriority w:val="99"/>
    <w:semiHidden/>
    <w:unhideWhenUsed/>
    <w:rsid w:val="0058304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83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24476">
      <w:bodyDiv w:val="1"/>
      <w:marLeft w:val="0"/>
      <w:marRight w:val="0"/>
      <w:marTop w:val="0"/>
      <w:marBottom w:val="0"/>
      <w:divBdr>
        <w:top w:val="none" w:sz="0" w:space="0" w:color="auto"/>
        <w:left w:val="none" w:sz="0" w:space="0" w:color="auto"/>
        <w:bottom w:val="none" w:sz="0" w:space="0" w:color="auto"/>
        <w:right w:val="none" w:sz="0" w:space="0" w:color="auto"/>
      </w:divBdr>
    </w:div>
    <w:div w:id="2103530731">
      <w:bodyDiv w:val="1"/>
      <w:marLeft w:val="0"/>
      <w:marRight w:val="0"/>
      <w:marTop w:val="0"/>
      <w:marBottom w:val="0"/>
      <w:divBdr>
        <w:top w:val="none" w:sz="0" w:space="0" w:color="auto"/>
        <w:left w:val="none" w:sz="0" w:space="0" w:color="auto"/>
        <w:bottom w:val="none" w:sz="0" w:space="0" w:color="auto"/>
        <w:right w:val="none" w:sz="0" w:space="0" w:color="auto"/>
      </w:divBdr>
      <w:divsChild>
        <w:div w:id="630524783">
          <w:marLeft w:val="0"/>
          <w:marRight w:val="0"/>
          <w:marTop w:val="0"/>
          <w:marBottom w:val="0"/>
          <w:divBdr>
            <w:top w:val="none" w:sz="0" w:space="0" w:color="auto"/>
            <w:left w:val="none" w:sz="0" w:space="0" w:color="auto"/>
            <w:bottom w:val="none" w:sz="0" w:space="0" w:color="auto"/>
            <w:right w:val="none" w:sz="0" w:space="0" w:color="auto"/>
          </w:divBdr>
        </w:div>
        <w:div w:id="1103110920">
          <w:marLeft w:val="0"/>
          <w:marRight w:val="0"/>
          <w:marTop w:val="360"/>
          <w:marBottom w:val="0"/>
          <w:divBdr>
            <w:top w:val="none" w:sz="0" w:space="0" w:color="auto"/>
            <w:left w:val="none" w:sz="0" w:space="0" w:color="auto"/>
            <w:bottom w:val="none" w:sz="0" w:space="0" w:color="auto"/>
            <w:right w:val="none" w:sz="0" w:space="0" w:color="auto"/>
          </w:divBdr>
          <w:divsChild>
            <w:div w:id="8252460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eadulta.com/es/comentcol2.html" TargetMode="External"/><Relationship Id="rId4" Type="http://schemas.openxmlformats.org/officeDocument/2006/relationships/hyperlink" Target="https://eukleria.com/author/eukle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6650</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2021-03-14T10:06:00Z</dcterms:created>
  <dcterms:modified xsi:type="dcterms:W3CDTF">2021-03-14T10:09:00Z</dcterms:modified>
</cp:coreProperties>
</file>