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04" w:type="dxa"/>
        <w:tblInd w:w="-284" w:type="dxa"/>
        <w:shd w:val="clear" w:color="auto" w:fill="FFFFFF"/>
        <w:tblCellMar>
          <w:left w:w="0" w:type="dxa"/>
          <w:right w:w="0" w:type="dxa"/>
        </w:tblCellMar>
        <w:tblLook w:val="04A0" w:firstRow="1" w:lastRow="0" w:firstColumn="1" w:lastColumn="0" w:noHBand="0" w:noVBand="1"/>
      </w:tblPr>
      <w:tblGrid>
        <w:gridCol w:w="7604"/>
      </w:tblGrid>
      <w:tr w:rsidR="000A6586" w:rsidRPr="000A6586" w:rsidTr="002A14D5">
        <w:tc>
          <w:tcPr>
            <w:tcW w:w="7604" w:type="dxa"/>
            <w:shd w:val="clear" w:color="auto" w:fill="FFFFFF"/>
            <w:vAlign w:val="center"/>
            <w:hideMark/>
          </w:tcPr>
          <w:tbl>
            <w:tblPr>
              <w:tblW w:w="7320" w:type="dxa"/>
              <w:tblCellMar>
                <w:left w:w="0" w:type="dxa"/>
                <w:right w:w="0" w:type="dxa"/>
              </w:tblCellMar>
              <w:tblLook w:val="04A0" w:firstRow="1" w:lastRow="0" w:firstColumn="1" w:lastColumn="0" w:noHBand="0" w:noVBand="1"/>
            </w:tblPr>
            <w:tblGrid>
              <w:gridCol w:w="2196"/>
              <w:gridCol w:w="5124"/>
            </w:tblGrid>
            <w:tr w:rsidR="000A6586" w:rsidRPr="000A6586">
              <w:tc>
                <w:tcPr>
                  <w:tcW w:w="2196" w:type="dxa"/>
                  <w:vAlign w:val="center"/>
                  <w:hideMark/>
                </w:tcPr>
                <w:p w:rsidR="000A6586" w:rsidRPr="000A6586" w:rsidRDefault="000A6586" w:rsidP="000A6586">
                  <w:pPr>
                    <w:spacing w:after="0" w:line="360" w:lineRule="atLeast"/>
                    <w:rPr>
                      <w:rFonts w:ascii="Segoe UI" w:eastAsia="Times New Roman" w:hAnsi="Segoe UI" w:cs="Segoe UI"/>
                      <w:sz w:val="24"/>
                      <w:szCs w:val="24"/>
                      <w:lang w:eastAsia="es-ES"/>
                    </w:rPr>
                  </w:pPr>
                </w:p>
              </w:tc>
              <w:tc>
                <w:tcPr>
                  <w:tcW w:w="0" w:type="auto"/>
                  <w:vAlign w:val="center"/>
                  <w:hideMark/>
                </w:tcPr>
                <w:p w:rsidR="000A6586" w:rsidRPr="000A6586" w:rsidRDefault="000A6586" w:rsidP="002A14D5">
                  <w:pPr>
                    <w:spacing w:after="0" w:line="360" w:lineRule="atLeast"/>
                    <w:jc w:val="center"/>
                    <w:rPr>
                      <w:rFonts w:ascii="Segoe UI" w:eastAsia="Times New Roman" w:hAnsi="Segoe UI" w:cs="Segoe UI"/>
                      <w:sz w:val="21"/>
                      <w:szCs w:val="21"/>
                      <w:lang w:eastAsia="es-ES"/>
                    </w:rPr>
                  </w:pPr>
                </w:p>
              </w:tc>
            </w:tr>
          </w:tbl>
          <w:p w:rsidR="000A6586" w:rsidRPr="000A6586" w:rsidRDefault="000A6586" w:rsidP="002A14D5">
            <w:pPr>
              <w:spacing w:after="240" w:line="240" w:lineRule="auto"/>
              <w:jc w:val="center"/>
              <w:outlineLvl w:val="0"/>
              <w:rPr>
                <w:rFonts w:ascii="Segoe UI" w:eastAsia="Times New Roman" w:hAnsi="Segoe UI" w:cs="Segoe UI"/>
                <w:b/>
                <w:bCs/>
                <w:color w:val="2D3338"/>
                <w:spacing w:val="-2"/>
                <w:kern w:val="36"/>
                <w:sz w:val="28"/>
                <w:szCs w:val="28"/>
                <w:lang w:eastAsia="es-ES"/>
              </w:rPr>
            </w:pPr>
            <w:hyperlink r:id="rId4" w:tgtFrame="_blank" w:history="1">
              <w:r w:rsidRPr="000A6586">
                <w:rPr>
                  <w:rFonts w:ascii="Segoe UI" w:eastAsia="Times New Roman" w:hAnsi="Segoe UI" w:cs="Segoe UI"/>
                  <w:b/>
                  <w:bCs/>
                  <w:color w:val="101517"/>
                  <w:spacing w:val="-2"/>
                  <w:kern w:val="36"/>
                  <w:sz w:val="28"/>
                  <w:szCs w:val="28"/>
                  <w:u w:val="single"/>
                  <w:lang w:eastAsia="es-ES"/>
                </w:rPr>
                <w:t>ESPECTADORES AMARGADOS</w:t>
              </w:r>
            </w:hyperlink>
          </w:p>
          <w:tbl>
            <w:tblPr>
              <w:tblW w:w="7320" w:type="dxa"/>
              <w:tblCellMar>
                <w:left w:w="0" w:type="dxa"/>
                <w:right w:w="0" w:type="dxa"/>
              </w:tblCellMar>
              <w:tblLook w:val="04A0" w:firstRow="1" w:lastRow="0" w:firstColumn="1" w:lastColumn="0" w:noHBand="0" w:noVBand="1"/>
            </w:tblPr>
            <w:tblGrid>
              <w:gridCol w:w="7320"/>
            </w:tblGrid>
            <w:tr w:rsidR="000A6586" w:rsidRPr="000A6586">
              <w:tc>
                <w:tcPr>
                  <w:tcW w:w="0" w:type="auto"/>
                  <w:vAlign w:val="center"/>
                  <w:hideMark/>
                </w:tcPr>
                <w:tbl>
                  <w:tblPr>
                    <w:tblW w:w="7320" w:type="dxa"/>
                    <w:tblCellMar>
                      <w:left w:w="0" w:type="dxa"/>
                      <w:right w:w="0" w:type="dxa"/>
                    </w:tblCellMar>
                    <w:tblLook w:val="04A0" w:firstRow="1" w:lastRow="0" w:firstColumn="1" w:lastColumn="0" w:noHBand="0" w:noVBand="1"/>
                  </w:tblPr>
                  <w:tblGrid>
                    <w:gridCol w:w="20"/>
                    <w:gridCol w:w="7300"/>
                  </w:tblGrid>
                  <w:tr w:rsidR="000A6586" w:rsidRPr="000A6586" w:rsidTr="002A14D5">
                    <w:tc>
                      <w:tcPr>
                        <w:tcW w:w="20" w:type="dxa"/>
                        <w:vAlign w:val="center"/>
                        <w:hideMark/>
                      </w:tcPr>
                      <w:p w:rsidR="000A6586" w:rsidRPr="000A6586" w:rsidRDefault="000A6586" w:rsidP="000A6586">
                        <w:pPr>
                          <w:spacing w:after="0" w:line="240" w:lineRule="auto"/>
                          <w:rPr>
                            <w:rFonts w:ascii="Segoe UI" w:eastAsia="Times New Roman" w:hAnsi="Segoe UI" w:cs="Segoe UI"/>
                            <w:sz w:val="24"/>
                            <w:szCs w:val="24"/>
                            <w:lang w:eastAsia="es-ES"/>
                          </w:rPr>
                        </w:pPr>
                      </w:p>
                    </w:tc>
                    <w:tc>
                      <w:tcPr>
                        <w:tcW w:w="7300" w:type="dxa"/>
                        <w:vAlign w:val="center"/>
                        <w:hideMark/>
                      </w:tcPr>
                      <w:p w:rsidR="000A6586" w:rsidRPr="000A6586" w:rsidRDefault="002A14D5" w:rsidP="000A6586">
                        <w:pPr>
                          <w:spacing w:after="0" w:line="240" w:lineRule="auto"/>
                          <w:rPr>
                            <w:rFonts w:ascii="Segoe UI" w:eastAsia="Times New Roman" w:hAnsi="Segoe UI" w:cs="Segoe UI"/>
                            <w:b/>
                            <w:bCs/>
                            <w:color w:val="101517"/>
                            <w:spacing w:val="-2"/>
                            <w:sz w:val="24"/>
                            <w:szCs w:val="24"/>
                            <w:lang w:eastAsia="es-ES"/>
                          </w:rPr>
                        </w:pPr>
                        <w:proofErr w:type="spellStart"/>
                        <w:r w:rsidRPr="000A6586">
                          <w:rPr>
                            <w:rFonts w:ascii="Segoe UI" w:eastAsia="Times New Roman" w:hAnsi="Segoe UI" w:cs="Segoe UI"/>
                            <w:b/>
                            <w:bCs/>
                            <w:color w:val="101517"/>
                            <w:spacing w:val="-2"/>
                            <w:sz w:val="24"/>
                            <w:szCs w:val="24"/>
                            <w:lang w:eastAsia="es-ES"/>
                          </w:rPr>
                          <w:t>E</w:t>
                        </w:r>
                        <w:r w:rsidR="000A6586" w:rsidRPr="000A6586">
                          <w:rPr>
                            <w:rFonts w:ascii="Segoe UI" w:eastAsia="Times New Roman" w:hAnsi="Segoe UI" w:cs="Segoe UI"/>
                            <w:b/>
                            <w:bCs/>
                            <w:color w:val="101517"/>
                            <w:spacing w:val="-2"/>
                            <w:sz w:val="24"/>
                            <w:szCs w:val="24"/>
                            <w:lang w:eastAsia="es-ES"/>
                          </w:rPr>
                          <w:t>ukleria</w:t>
                        </w:r>
                        <w:proofErr w:type="spellEnd"/>
                        <w:r>
                          <w:rPr>
                            <w:rFonts w:ascii="Segoe UI" w:eastAsia="Times New Roman" w:hAnsi="Segoe UI" w:cs="Segoe UI"/>
                            <w:b/>
                            <w:bCs/>
                            <w:color w:val="101517"/>
                            <w:spacing w:val="-2"/>
                            <w:sz w:val="24"/>
                            <w:szCs w:val="24"/>
                            <w:lang w:eastAsia="es-ES"/>
                          </w:rPr>
                          <w:t xml:space="preserve"> / </w:t>
                        </w:r>
                        <w:r w:rsidRPr="002A14D5">
                          <w:rPr>
                            <w:rFonts w:ascii="Segoe UI" w:eastAsia="Times New Roman" w:hAnsi="Segoe UI" w:cs="Segoe UI"/>
                            <w:b/>
                            <w:bCs/>
                            <w:color w:val="101517"/>
                            <w:spacing w:val="-2"/>
                            <w:sz w:val="24"/>
                            <w:szCs w:val="24"/>
                            <w:lang w:eastAsia="es-ES"/>
                          </w:rPr>
                          <w:tab/>
                          <w:t>http://eukleria.com</w:t>
                        </w:r>
                        <w:r w:rsidRPr="002A14D5">
                          <w:rPr>
                            <w:rFonts w:ascii="Segoe UI" w:eastAsia="Times New Roman" w:hAnsi="Segoe UI" w:cs="Segoe UI"/>
                            <w:b/>
                            <w:bCs/>
                            <w:color w:val="101517"/>
                            <w:spacing w:val="-2"/>
                            <w:sz w:val="24"/>
                            <w:szCs w:val="24"/>
                            <w:lang w:eastAsia="es-ES"/>
                          </w:rPr>
                          <w:cr/>
                        </w:r>
                        <w:r>
                          <w:rPr>
                            <w:rFonts w:ascii="Segoe UI" w:eastAsia="Times New Roman" w:hAnsi="Segoe UI" w:cs="Segoe UI"/>
                            <w:b/>
                            <w:bCs/>
                            <w:color w:val="101517"/>
                            <w:spacing w:val="-2"/>
                            <w:sz w:val="24"/>
                            <w:szCs w:val="24"/>
                            <w:lang w:eastAsia="es-ES"/>
                          </w:rPr>
                          <w:t xml:space="preserve">  </w:t>
                        </w:r>
                        <w:r w:rsidR="000A6586" w:rsidRPr="000A6586">
                          <w:rPr>
                            <w:rFonts w:ascii="Segoe UI" w:eastAsia="Times New Roman" w:hAnsi="Segoe UI" w:cs="Segoe UI"/>
                            <w:color w:val="646970"/>
                            <w:sz w:val="24"/>
                            <w:szCs w:val="24"/>
                            <w:lang w:eastAsia="es-ES"/>
                          </w:rPr>
                          <w:t>May 19</w:t>
                        </w:r>
                      </w:p>
                    </w:tc>
                  </w:tr>
                </w:tbl>
                <w:p w:rsidR="000A6586" w:rsidRPr="000A6586" w:rsidRDefault="000A6586" w:rsidP="000A6586">
                  <w:pPr>
                    <w:spacing w:before="100" w:beforeAutospacing="1" w:after="100" w:afterAutospacing="1" w:line="240" w:lineRule="auto"/>
                    <w:outlineLvl w:val="4"/>
                    <w:rPr>
                      <w:rFonts w:ascii="Segoe UI" w:eastAsia="Times New Roman" w:hAnsi="Segoe UI" w:cs="Segoe UI"/>
                      <w:b/>
                      <w:bCs/>
                      <w:sz w:val="20"/>
                      <w:szCs w:val="20"/>
                      <w:lang w:eastAsia="es-ES"/>
                    </w:rPr>
                  </w:pPr>
                  <w:hyperlink r:id="rId5" w:tgtFrame="_blank" w:history="1">
                    <w:r w:rsidRPr="000A6586">
                      <w:rPr>
                        <w:rFonts w:ascii="Segoe UI" w:eastAsia="Times New Roman" w:hAnsi="Segoe UI" w:cs="Segoe UI"/>
                        <w:b/>
                        <w:bCs/>
                        <w:color w:val="0675C4"/>
                        <w:sz w:val="20"/>
                        <w:szCs w:val="20"/>
                        <w:u w:val="single"/>
                        <w:lang w:eastAsia="es-ES"/>
                      </w:rPr>
                      <w:t xml:space="preserve">Dolores Aleixandre. un grano de mostaza. </w:t>
                    </w:r>
                    <w:proofErr w:type="spellStart"/>
                    <w:r w:rsidRPr="000A6586">
                      <w:rPr>
                        <w:rFonts w:ascii="Segoe UI" w:eastAsia="Times New Roman" w:hAnsi="Segoe UI" w:cs="Segoe UI"/>
                        <w:b/>
                        <w:bCs/>
                        <w:color w:val="0675C4"/>
                        <w:sz w:val="20"/>
                        <w:szCs w:val="20"/>
                        <w:u w:val="single"/>
                        <w:lang w:eastAsia="es-ES"/>
                      </w:rPr>
                      <w:t>religion</w:t>
                    </w:r>
                    <w:proofErr w:type="spellEnd"/>
                    <w:r w:rsidRPr="000A6586">
                      <w:rPr>
                        <w:rFonts w:ascii="Segoe UI" w:eastAsia="Times New Roman" w:hAnsi="Segoe UI" w:cs="Segoe UI"/>
                        <w:b/>
                        <w:bCs/>
                        <w:color w:val="0675C4"/>
                        <w:sz w:val="20"/>
                        <w:szCs w:val="20"/>
                        <w:u w:val="single"/>
                        <w:lang w:eastAsia="es-ES"/>
                      </w:rPr>
                      <w:t xml:space="preserve"> digital</w:t>
                    </w:r>
                  </w:hyperlink>
                </w:p>
                <w:p w:rsidR="000A6586" w:rsidRPr="000A6586" w:rsidRDefault="000A6586" w:rsidP="000A6586">
                  <w:pPr>
                    <w:spacing w:before="100" w:beforeAutospacing="1" w:after="100" w:afterAutospacing="1" w:line="240" w:lineRule="auto"/>
                    <w:outlineLvl w:val="4"/>
                    <w:rPr>
                      <w:rFonts w:ascii="Segoe UI" w:eastAsia="Times New Roman" w:hAnsi="Segoe UI" w:cs="Segoe UI"/>
                      <w:b/>
                      <w:bCs/>
                      <w:sz w:val="20"/>
                      <w:szCs w:val="20"/>
                      <w:lang w:eastAsia="es-ES"/>
                    </w:rPr>
                  </w:pPr>
                  <w:r w:rsidRPr="000A6586">
                    <w:rPr>
                      <w:rFonts w:ascii="Segoe UI" w:eastAsia="Times New Roman" w:hAnsi="Segoe UI" w:cs="Segoe UI"/>
                      <w:b/>
                      <w:bCs/>
                      <w:sz w:val="20"/>
                      <w:szCs w:val="20"/>
                      <w:lang w:eastAsia="es-ES"/>
                    </w:rPr>
                    <w:t>Nos ronda un fariseo amargado</w:t>
                  </w:r>
                </w:p>
                <w:p w:rsidR="000A6586" w:rsidRPr="000A6586" w:rsidRDefault="000A6586" w:rsidP="000A6586">
                  <w:pPr>
                    <w:spacing w:after="360" w:line="240" w:lineRule="auto"/>
                    <w:jc w:val="both"/>
                    <w:rPr>
                      <w:rFonts w:ascii="Segoe UI" w:eastAsia="Times New Roman" w:hAnsi="Segoe UI" w:cs="Segoe UI"/>
                      <w:color w:val="101517"/>
                      <w:sz w:val="24"/>
                      <w:szCs w:val="24"/>
                      <w:lang w:eastAsia="es-ES"/>
                    </w:rPr>
                  </w:pPr>
                  <w:r w:rsidRPr="000A6586">
                    <w:rPr>
                      <w:rFonts w:ascii="Segoe UI" w:eastAsia="Times New Roman" w:hAnsi="Segoe UI" w:cs="Segoe UI"/>
                      <w:color w:val="101517"/>
                      <w:sz w:val="24"/>
                      <w:szCs w:val="24"/>
                      <w:lang w:eastAsia="es-ES"/>
                    </w:rPr>
                    <w:t>Con frecuencia leemos escenas del Evangelio en las que aparecen personajes – fariseos, escribas, doctores</w:t>
                  </w:r>
                  <w:r w:rsidR="002A14D5" w:rsidRPr="000A6586">
                    <w:rPr>
                      <w:rFonts w:ascii="Segoe UI" w:eastAsia="Times New Roman" w:hAnsi="Segoe UI" w:cs="Segoe UI"/>
                      <w:color w:val="101517"/>
                      <w:sz w:val="24"/>
                      <w:szCs w:val="24"/>
                      <w:lang w:eastAsia="es-ES"/>
                    </w:rPr>
                    <w:t>- que</w:t>
                  </w:r>
                  <w:r w:rsidRPr="000A6586">
                    <w:rPr>
                      <w:rFonts w:ascii="Segoe UI" w:eastAsia="Times New Roman" w:hAnsi="Segoe UI" w:cs="Segoe UI"/>
                      <w:color w:val="101517"/>
                      <w:sz w:val="24"/>
                      <w:szCs w:val="24"/>
                      <w:lang w:eastAsia="es-ES"/>
                    </w:rPr>
                    <w:t xml:space="preserve">, desde </w:t>
                  </w:r>
                  <w:r w:rsidR="002A14D5" w:rsidRPr="000A6586">
                    <w:rPr>
                      <w:rFonts w:ascii="Segoe UI" w:eastAsia="Times New Roman" w:hAnsi="Segoe UI" w:cs="Segoe UI"/>
                      <w:color w:val="101517"/>
                      <w:sz w:val="24"/>
                      <w:szCs w:val="24"/>
                      <w:lang w:eastAsia="es-ES"/>
                    </w:rPr>
                    <w:t>fuera, miran</w:t>
                  </w:r>
                  <w:r w:rsidRPr="000A6586">
                    <w:rPr>
                      <w:rFonts w:ascii="Segoe UI" w:eastAsia="Times New Roman" w:hAnsi="Segoe UI" w:cs="Segoe UI"/>
                      <w:color w:val="101517"/>
                      <w:sz w:val="24"/>
                      <w:szCs w:val="24"/>
                      <w:lang w:eastAsia="es-ES"/>
                    </w:rPr>
                    <w:t xml:space="preserve"> a Jesús solo para criticarlo. No participan de lo que ocurre, no disfrutan cuando hay alegría, ni se conmueven </w:t>
                  </w:r>
                  <w:r w:rsidR="002A14D5" w:rsidRPr="000A6586">
                    <w:rPr>
                      <w:rFonts w:ascii="Segoe UI" w:eastAsia="Times New Roman" w:hAnsi="Segoe UI" w:cs="Segoe UI"/>
                      <w:color w:val="101517"/>
                      <w:sz w:val="24"/>
                      <w:szCs w:val="24"/>
                      <w:lang w:eastAsia="es-ES"/>
                    </w:rPr>
                    <w:t>cuando hay</w:t>
                  </w:r>
                  <w:r w:rsidRPr="000A6586">
                    <w:rPr>
                      <w:rFonts w:ascii="Segoe UI" w:eastAsia="Times New Roman" w:hAnsi="Segoe UI" w:cs="Segoe UI"/>
                      <w:color w:val="101517"/>
                      <w:sz w:val="24"/>
                      <w:szCs w:val="24"/>
                      <w:lang w:eastAsia="es-ES"/>
                    </w:rPr>
                    <w:t xml:space="preserve"> dolor: lo suyo es quedarse al </w:t>
                  </w:r>
                  <w:r w:rsidR="002A14D5" w:rsidRPr="000A6586">
                    <w:rPr>
                      <w:rFonts w:ascii="Segoe UI" w:eastAsia="Times New Roman" w:hAnsi="Segoe UI" w:cs="Segoe UI"/>
                      <w:color w:val="101517"/>
                      <w:sz w:val="24"/>
                      <w:szCs w:val="24"/>
                      <w:lang w:eastAsia="es-ES"/>
                    </w:rPr>
                    <w:t>margen fijándose</w:t>
                  </w:r>
                  <w:r w:rsidRPr="000A6586">
                    <w:rPr>
                      <w:rFonts w:ascii="Segoe UI" w:eastAsia="Times New Roman" w:hAnsi="Segoe UI" w:cs="Segoe UI"/>
                      <w:color w:val="101517"/>
                      <w:sz w:val="24"/>
                      <w:szCs w:val="24"/>
                      <w:lang w:eastAsia="es-ES"/>
                    </w:rPr>
                    <w:t xml:space="preserve"> solo en lo negativo. Hay escenas en las que los evangelistas no han dejado constancia de ese tipo de </w:t>
                  </w:r>
                  <w:r w:rsidR="002A14D5" w:rsidRPr="000A6586">
                    <w:rPr>
                      <w:rFonts w:ascii="Segoe UI" w:eastAsia="Times New Roman" w:hAnsi="Segoe UI" w:cs="Segoe UI"/>
                      <w:color w:val="101517"/>
                      <w:sz w:val="24"/>
                      <w:szCs w:val="24"/>
                      <w:lang w:eastAsia="es-ES"/>
                    </w:rPr>
                    <w:t>presencias,</w:t>
                  </w:r>
                  <w:r w:rsidRPr="000A6586">
                    <w:rPr>
                      <w:rFonts w:ascii="Segoe UI" w:eastAsia="Times New Roman" w:hAnsi="Segoe UI" w:cs="Segoe UI"/>
                      <w:color w:val="101517"/>
                      <w:sz w:val="24"/>
                      <w:szCs w:val="24"/>
                      <w:lang w:eastAsia="es-ES"/>
                    </w:rPr>
                    <w:t xml:space="preserve"> pero podemos fácilmente imaginar lo que ese tipo de personajes hubieran dicho de haber estado allí:</w:t>
                  </w:r>
                </w:p>
                <w:p w:rsidR="000A6586" w:rsidRPr="000A6586" w:rsidRDefault="000A6586" w:rsidP="000A6586">
                  <w:pPr>
                    <w:spacing w:after="360" w:line="240" w:lineRule="auto"/>
                    <w:jc w:val="both"/>
                    <w:rPr>
                      <w:rFonts w:ascii="Segoe UI" w:eastAsia="Times New Roman" w:hAnsi="Segoe UI" w:cs="Segoe UI"/>
                      <w:color w:val="101517"/>
                      <w:sz w:val="24"/>
                      <w:szCs w:val="24"/>
                      <w:lang w:eastAsia="es-ES"/>
                    </w:rPr>
                  </w:pPr>
                  <w:r w:rsidRPr="000A6586">
                    <w:rPr>
                      <w:rFonts w:ascii="Segoe UI" w:eastAsia="Times New Roman" w:hAnsi="Segoe UI" w:cs="Segoe UI"/>
                      <w:color w:val="101517"/>
                      <w:sz w:val="24"/>
                      <w:szCs w:val="24"/>
                      <w:lang w:eastAsia="es-ES"/>
                    </w:rPr>
                    <w:t xml:space="preserve">En Caná de Galilea: un fariseo soberbio, cumplidor escrupuloso de la ley y encima abstemio, ha rechazado la invitación a asistir a la boda: “Lo siento, pero no tengo por costumbre mezclarme con ese público de pobretones y pecadores que sin duda asistirán…” A pesar de ello, cuando le llegan rumores de que algo inaudito ha pasado, se asoma a la sala del banquete y comenta: “Pues sí que empieza bien ese galileo que se las da de profeta… Menudo disparate poner a disposición de esta </w:t>
                  </w:r>
                  <w:r w:rsidR="002A14D5" w:rsidRPr="000A6586">
                    <w:rPr>
                      <w:rFonts w:ascii="Segoe UI" w:eastAsia="Times New Roman" w:hAnsi="Segoe UI" w:cs="Segoe UI"/>
                      <w:color w:val="101517"/>
                      <w:sz w:val="24"/>
                      <w:szCs w:val="24"/>
                      <w:lang w:eastAsia="es-ES"/>
                    </w:rPr>
                    <w:t>gentuza tantos</w:t>
                  </w:r>
                  <w:r w:rsidRPr="000A6586">
                    <w:rPr>
                      <w:rFonts w:ascii="Segoe UI" w:eastAsia="Times New Roman" w:hAnsi="Segoe UI" w:cs="Segoe UI"/>
                      <w:color w:val="101517"/>
                      <w:sz w:val="24"/>
                      <w:szCs w:val="24"/>
                      <w:lang w:eastAsia="es-ES"/>
                    </w:rPr>
                    <w:t xml:space="preserve"> litros de un vino tan excelente. Se van a emborrachar por culpa suya, ya veremos la de comas etílicos que tendrá que recoger el </w:t>
                  </w:r>
                  <w:proofErr w:type="spellStart"/>
                  <w:r w:rsidRPr="000A6586">
                    <w:rPr>
                      <w:rFonts w:ascii="Segoe UI" w:eastAsia="Times New Roman" w:hAnsi="Segoe UI" w:cs="Segoe UI"/>
                      <w:color w:val="101517"/>
                      <w:sz w:val="24"/>
                      <w:szCs w:val="24"/>
                      <w:lang w:eastAsia="es-ES"/>
                    </w:rPr>
                    <w:t>Samur</w:t>
                  </w:r>
                  <w:proofErr w:type="spellEnd"/>
                  <w:r w:rsidRPr="000A6586">
                    <w:rPr>
                      <w:rFonts w:ascii="Segoe UI" w:eastAsia="Times New Roman" w:hAnsi="Segoe UI" w:cs="Segoe UI"/>
                      <w:color w:val="101517"/>
                      <w:sz w:val="24"/>
                      <w:szCs w:val="24"/>
                      <w:lang w:eastAsia="es-ES"/>
                    </w:rPr>
                    <w:t xml:space="preserve">. Y no digamos lo de haber aparecido </w:t>
                  </w:r>
                  <w:r w:rsidR="002A14D5" w:rsidRPr="000A6586">
                    <w:rPr>
                      <w:rFonts w:ascii="Segoe UI" w:eastAsia="Times New Roman" w:hAnsi="Segoe UI" w:cs="Segoe UI"/>
                      <w:color w:val="101517"/>
                      <w:sz w:val="24"/>
                      <w:szCs w:val="24"/>
                      <w:lang w:eastAsia="es-ES"/>
                    </w:rPr>
                    <w:t>llevando a</w:t>
                  </w:r>
                  <w:r w:rsidRPr="000A6586">
                    <w:rPr>
                      <w:rFonts w:ascii="Segoe UI" w:eastAsia="Times New Roman" w:hAnsi="Segoe UI" w:cs="Segoe UI"/>
                      <w:color w:val="101517"/>
                      <w:sz w:val="24"/>
                      <w:szCs w:val="24"/>
                      <w:lang w:eastAsia="es-ES"/>
                    </w:rPr>
                    <w:t xml:space="preserve"> sus discípulos. ¿Es que va a formarlos así, en las ferias del populacho</w:t>
                  </w:r>
                  <w:r w:rsidR="002A14D5" w:rsidRPr="000A6586">
                    <w:rPr>
                      <w:rFonts w:ascii="Segoe UI" w:eastAsia="Times New Roman" w:hAnsi="Segoe UI" w:cs="Segoe UI"/>
                      <w:color w:val="101517"/>
                      <w:sz w:val="24"/>
                      <w:szCs w:val="24"/>
                      <w:lang w:eastAsia="es-ES"/>
                    </w:rPr>
                    <w:t>?”</w:t>
                  </w:r>
                  <w:r w:rsidRPr="000A6586">
                    <w:rPr>
                      <w:rFonts w:ascii="Segoe UI" w:eastAsia="Times New Roman" w:hAnsi="Segoe UI" w:cs="Segoe UI"/>
                      <w:color w:val="101517"/>
                      <w:sz w:val="24"/>
                      <w:szCs w:val="24"/>
                      <w:lang w:eastAsia="es-ES"/>
                    </w:rPr>
                    <w:t>. </w:t>
                  </w:r>
                </w:p>
                <w:p w:rsidR="000A6586" w:rsidRPr="000A6586" w:rsidRDefault="000A6586" w:rsidP="000A6586">
                  <w:pPr>
                    <w:spacing w:after="360" w:line="240" w:lineRule="auto"/>
                    <w:jc w:val="both"/>
                    <w:rPr>
                      <w:rFonts w:ascii="Segoe UI" w:eastAsia="Times New Roman" w:hAnsi="Segoe UI" w:cs="Segoe UI"/>
                      <w:color w:val="101517"/>
                      <w:sz w:val="24"/>
                      <w:szCs w:val="24"/>
                      <w:lang w:eastAsia="es-ES"/>
                    </w:rPr>
                  </w:pPr>
                  <w:r w:rsidRPr="000A6586">
                    <w:rPr>
                      <w:rFonts w:ascii="Segoe UI" w:eastAsia="Times New Roman" w:hAnsi="Segoe UI" w:cs="Segoe UI"/>
                      <w:color w:val="101517"/>
                      <w:sz w:val="24"/>
                      <w:szCs w:val="24"/>
                      <w:lang w:eastAsia="es-ES"/>
                    </w:rPr>
                    <w:t xml:space="preserve">En </w:t>
                  </w:r>
                  <w:r w:rsidR="002A14D5" w:rsidRPr="000A6586">
                    <w:rPr>
                      <w:rFonts w:ascii="Segoe UI" w:eastAsia="Times New Roman" w:hAnsi="Segoe UI" w:cs="Segoe UI"/>
                      <w:color w:val="101517"/>
                      <w:sz w:val="24"/>
                      <w:szCs w:val="24"/>
                      <w:lang w:eastAsia="es-ES"/>
                    </w:rPr>
                    <w:t>Cafarnaúm</w:t>
                  </w:r>
                  <w:r w:rsidRPr="000A6586">
                    <w:rPr>
                      <w:rFonts w:ascii="Segoe UI" w:eastAsia="Times New Roman" w:hAnsi="Segoe UI" w:cs="Segoe UI"/>
                      <w:color w:val="101517"/>
                      <w:sz w:val="24"/>
                      <w:szCs w:val="24"/>
                      <w:lang w:eastAsia="es-ES"/>
                    </w:rPr>
                    <w:t xml:space="preserve">, a orillas del lago: otro par de tipos resentidos miran la escena de la pesca desde la orilla: y murmuran por lo bajo: “Pero en qué estará </w:t>
                  </w:r>
                  <w:r w:rsidR="002A14D5" w:rsidRPr="000A6586">
                    <w:rPr>
                      <w:rFonts w:ascii="Segoe UI" w:eastAsia="Times New Roman" w:hAnsi="Segoe UI" w:cs="Segoe UI"/>
                      <w:color w:val="101517"/>
                      <w:sz w:val="24"/>
                      <w:szCs w:val="24"/>
                      <w:lang w:eastAsia="es-ES"/>
                    </w:rPr>
                    <w:t>pensando Pedro</w:t>
                  </w:r>
                  <w:r w:rsidRPr="000A6586">
                    <w:rPr>
                      <w:rFonts w:ascii="Segoe UI" w:eastAsia="Times New Roman" w:hAnsi="Segoe UI" w:cs="Segoe UI"/>
                      <w:color w:val="101517"/>
                      <w:sz w:val="24"/>
                      <w:szCs w:val="24"/>
                      <w:lang w:eastAsia="es-ES"/>
                    </w:rPr>
                    <w:t xml:space="preserve"> y cómo se le ocurre hacer caso a ese forastero que hace chapuzas en Nazaret pero que de pesca no tiene ni idea, ni siquiera se ha enterado de que en este lago se pesca de noche…” “Pues mira a los </w:t>
                  </w:r>
                  <w:r w:rsidR="002A14D5" w:rsidRPr="000A6586">
                    <w:rPr>
                      <w:rFonts w:ascii="Segoe UI" w:eastAsia="Times New Roman" w:hAnsi="Segoe UI" w:cs="Segoe UI"/>
                      <w:color w:val="101517"/>
                      <w:sz w:val="24"/>
                      <w:szCs w:val="24"/>
                      <w:lang w:eastAsia="es-ES"/>
                    </w:rPr>
                    <w:t>Zebedeos, embobados</w:t>
                  </w:r>
                  <w:r w:rsidRPr="000A6586">
                    <w:rPr>
                      <w:rFonts w:ascii="Segoe UI" w:eastAsia="Times New Roman" w:hAnsi="Segoe UI" w:cs="Segoe UI"/>
                      <w:color w:val="101517"/>
                      <w:sz w:val="24"/>
                      <w:szCs w:val="24"/>
                      <w:lang w:eastAsia="es-ES"/>
                    </w:rPr>
                    <w:t xml:space="preserve"> al ver tantos peces en sus redes …Anda que como se les </w:t>
                  </w:r>
                  <w:r w:rsidR="002A14D5" w:rsidRPr="000A6586">
                    <w:rPr>
                      <w:rFonts w:ascii="Segoe UI" w:eastAsia="Times New Roman" w:hAnsi="Segoe UI" w:cs="Segoe UI"/>
                      <w:color w:val="101517"/>
                      <w:sz w:val="24"/>
                      <w:szCs w:val="24"/>
                      <w:lang w:eastAsia="es-ES"/>
                    </w:rPr>
                    <w:t>revienten y</w:t>
                  </w:r>
                  <w:r w:rsidRPr="000A6586">
                    <w:rPr>
                      <w:rFonts w:ascii="Segoe UI" w:eastAsia="Times New Roman" w:hAnsi="Segoe UI" w:cs="Segoe UI"/>
                      <w:color w:val="101517"/>
                      <w:sz w:val="24"/>
                      <w:szCs w:val="24"/>
                      <w:lang w:eastAsia="es-ES"/>
                    </w:rPr>
                    <w:t xml:space="preserve"> se les hundan las barcas, lo van a tener crudo para remontar el negocio…Conmigo desde luego que no cuenten para un préstamo…”</w:t>
                  </w:r>
                </w:p>
                <w:p w:rsidR="000A6586" w:rsidRPr="000A6586" w:rsidRDefault="000A6586" w:rsidP="000A6586">
                  <w:pPr>
                    <w:spacing w:line="240" w:lineRule="auto"/>
                    <w:jc w:val="both"/>
                    <w:rPr>
                      <w:rFonts w:ascii="Segoe UI" w:eastAsia="Times New Roman" w:hAnsi="Segoe UI" w:cs="Segoe UI"/>
                      <w:color w:val="101517"/>
                      <w:lang w:eastAsia="es-ES"/>
                    </w:rPr>
                  </w:pPr>
                  <w:r w:rsidRPr="000A6586">
                    <w:rPr>
                      <w:rFonts w:ascii="Segoe UI" w:eastAsia="Times New Roman" w:hAnsi="Segoe UI" w:cs="Segoe UI"/>
                      <w:color w:val="101517"/>
                      <w:lang w:eastAsia="es-ES"/>
                    </w:rPr>
                    <w:t xml:space="preserve">Por si conocemos a alguien que da ese perfil o </w:t>
                  </w:r>
                  <w:r w:rsidR="002A14D5" w:rsidRPr="002A14D5">
                    <w:rPr>
                      <w:rFonts w:ascii="Segoe UI" w:eastAsia="Times New Roman" w:hAnsi="Segoe UI" w:cs="Segoe UI"/>
                      <w:color w:val="101517"/>
                      <w:lang w:eastAsia="es-ES"/>
                    </w:rPr>
                    <w:t>por si</w:t>
                  </w:r>
                  <w:r w:rsidRPr="000A6586">
                    <w:rPr>
                      <w:rFonts w:ascii="Segoe UI" w:eastAsia="Times New Roman" w:hAnsi="Segoe UI" w:cs="Segoe UI"/>
                      <w:color w:val="101517"/>
                      <w:lang w:eastAsia="es-ES"/>
                    </w:rPr>
                    <w:t xml:space="preserve"> llegamos a reconocernos algunas veces en esa postura, no nos viene mal suplicar: “Del fariseo amargado que nos acecha, </w:t>
                  </w:r>
                  <w:r w:rsidRPr="000A6586">
                    <w:rPr>
                      <w:rFonts w:ascii="Segoe UI" w:eastAsia="Times New Roman" w:hAnsi="Segoe UI" w:cs="Segoe UI"/>
                      <w:i/>
                      <w:iCs/>
                      <w:color w:val="101517"/>
                      <w:lang w:eastAsia="es-ES"/>
                    </w:rPr>
                    <w:t>libera nos Domine</w:t>
                  </w:r>
                  <w:r w:rsidRPr="000A6586">
                    <w:rPr>
                      <w:rFonts w:ascii="Segoe UI" w:eastAsia="Times New Roman" w:hAnsi="Segoe UI" w:cs="Segoe UI"/>
                      <w:color w:val="101517"/>
                      <w:lang w:eastAsia="es-ES"/>
                    </w:rPr>
                    <w:t>…”</w:t>
                  </w:r>
                </w:p>
              </w:tc>
            </w:tr>
          </w:tbl>
          <w:p w:rsidR="000A6586" w:rsidRPr="000A6586" w:rsidRDefault="000A6586" w:rsidP="000A6586">
            <w:pPr>
              <w:spacing w:after="0" w:line="240" w:lineRule="auto"/>
              <w:rPr>
                <w:rFonts w:ascii="Segoe UI" w:eastAsia="Times New Roman" w:hAnsi="Segoe UI" w:cs="Segoe UI"/>
                <w:color w:val="101517"/>
                <w:sz w:val="24"/>
                <w:szCs w:val="24"/>
                <w:lang w:eastAsia="es-ES"/>
              </w:rPr>
            </w:pPr>
          </w:p>
        </w:tc>
        <w:bookmarkStart w:id="0" w:name="_GoBack"/>
        <w:bookmarkEnd w:id="0"/>
      </w:tr>
    </w:tbl>
    <w:p w:rsidR="00D67A3E" w:rsidRDefault="00D67A3E"/>
    <w:sectPr w:rsidR="00D67A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86"/>
    <w:rsid w:val="000A6586"/>
    <w:rsid w:val="002A14D5"/>
    <w:rsid w:val="00D67A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9524"/>
  <w15:chartTrackingRefBased/>
  <w15:docId w15:val="{D959A4C6-AACB-4279-A4D8-93730AB6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737281">
      <w:bodyDiv w:val="1"/>
      <w:marLeft w:val="0"/>
      <w:marRight w:val="0"/>
      <w:marTop w:val="0"/>
      <w:marBottom w:val="0"/>
      <w:divBdr>
        <w:top w:val="none" w:sz="0" w:space="0" w:color="auto"/>
        <w:left w:val="none" w:sz="0" w:space="0" w:color="auto"/>
        <w:bottom w:val="none" w:sz="0" w:space="0" w:color="auto"/>
        <w:right w:val="none" w:sz="0" w:space="0" w:color="auto"/>
      </w:divBdr>
      <w:divsChild>
        <w:div w:id="1913738829">
          <w:marLeft w:val="0"/>
          <w:marRight w:val="0"/>
          <w:marTop w:val="0"/>
          <w:marBottom w:val="360"/>
          <w:divBdr>
            <w:top w:val="none" w:sz="0" w:space="0" w:color="auto"/>
            <w:left w:val="none" w:sz="0" w:space="0" w:color="auto"/>
            <w:bottom w:val="none" w:sz="0" w:space="0" w:color="auto"/>
            <w:right w:val="none" w:sz="0" w:space="0" w:color="auto"/>
          </w:divBdr>
          <w:divsChild>
            <w:div w:id="7395231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un_grano_de_mostaza/ESPECTADORES-AMARGADOS_7_2451124881.html" TargetMode="External"/><Relationship Id="rId4" Type="http://schemas.openxmlformats.org/officeDocument/2006/relationships/hyperlink" Target="http://eukleria.com/2022/05/19/espectadores-amarga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2022-05-19T08:30:00Z</dcterms:created>
  <dcterms:modified xsi:type="dcterms:W3CDTF">2022-05-19T08:38:00Z</dcterms:modified>
</cp:coreProperties>
</file>