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EB6" w:rsidRPr="00032EB6" w:rsidRDefault="00032EB6" w:rsidP="00032EB6">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032EB6">
        <w:rPr>
          <w:rFonts w:ascii="Helvetica" w:eastAsia="Times New Roman" w:hAnsi="Helvetica" w:cs="Helvetica"/>
          <w:b/>
          <w:bCs/>
          <w:i/>
          <w:iCs/>
          <w:color w:val="222222"/>
          <w:sz w:val="18"/>
          <w:szCs w:val="18"/>
          <w:lang w:eastAsia="es-ES"/>
        </w:rPr>
        <w:t>Domingo de Pascua   ---   4 abril 2021</w:t>
      </w:r>
    </w:p>
    <w:p w:rsidR="00032EB6" w:rsidRPr="00032EB6" w:rsidRDefault="00032EB6" w:rsidP="00032EB6">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032EB6">
        <w:rPr>
          <w:rFonts w:ascii="Helvetica" w:eastAsia="Times New Roman" w:hAnsi="Helvetica" w:cs="Helvetica"/>
          <w:b/>
          <w:bCs/>
          <w:i/>
          <w:iCs/>
          <w:color w:val="222222"/>
          <w:sz w:val="18"/>
          <w:szCs w:val="18"/>
          <w:lang w:eastAsia="es-ES"/>
        </w:rPr>
        <w:t>Hechos de los Apóstoles 10,34a.37-43   ---   Colosenses 3,1-4  ---   Juan 20,1-9</w:t>
      </w:r>
    </w:p>
    <w:p w:rsidR="00032EB6" w:rsidRPr="00032EB6" w:rsidRDefault="00032EB6" w:rsidP="00032EB6">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032EB6">
        <w:rPr>
          <w:rFonts w:ascii="Helvetica" w:eastAsia="Times New Roman" w:hAnsi="Helvetica" w:cs="Helvetica"/>
          <w:b/>
          <w:bCs/>
          <w:i/>
          <w:iCs/>
          <w:color w:val="222222"/>
          <w:sz w:val="18"/>
          <w:szCs w:val="18"/>
          <w:lang w:eastAsia="es-ES"/>
        </w:rPr>
        <w:t> </w:t>
      </w:r>
    </w:p>
    <w:p w:rsidR="00032EB6" w:rsidRPr="00032EB6" w:rsidRDefault="00032EB6" w:rsidP="00032EB6">
      <w:pPr>
        <w:shd w:val="clear" w:color="auto" w:fill="FFFFFF"/>
        <w:spacing w:before="100" w:beforeAutospacing="1" w:after="24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b/>
          <w:bCs/>
          <w:i/>
          <w:iCs/>
          <w:color w:val="222222"/>
          <w:sz w:val="20"/>
          <w:szCs w:val="20"/>
          <w:lang w:eastAsia="es-ES"/>
        </w:rPr>
        <w:t>"Si hemos muerto con Cristo, creemos que también viviremos con él", </w:t>
      </w:r>
      <w:r w:rsidRPr="00032EB6">
        <w:rPr>
          <w:rFonts w:ascii="Helvetica" w:eastAsia="Times New Roman" w:hAnsi="Helvetica" w:cs="Helvetica"/>
          <w:color w:val="222222"/>
          <w:sz w:val="20"/>
          <w:szCs w:val="20"/>
          <w:lang w:eastAsia="es-ES"/>
        </w:rPr>
        <w:t>leemos en la carta de Pablo a los romanos durante la Vigilia pascual. Durante el período pascual celebramos ante todo la resurrección de Jesús. Pero con el pasar de los años, más pensamos también, y se diría que sobre todo, en nuestra propia "resurrección", la de los hermanos de Jesús Resucitado que siguen siendo seres humanos "ordinarios" y mortales. ¿Cómo la resurrección es posible? ¿Qué es esta vida más allá de la muerte que se nos promete? Ya los primeros cristianos se hacían semejantes preguntas, hasta tal punto que Pablo tuvo que escribir a los corintios: </w:t>
      </w:r>
      <w:r w:rsidRPr="00032EB6">
        <w:rPr>
          <w:rFonts w:ascii="Helvetica" w:eastAsia="Times New Roman" w:hAnsi="Helvetica" w:cs="Helvetica"/>
          <w:b/>
          <w:bCs/>
          <w:i/>
          <w:iCs/>
          <w:color w:val="222222"/>
          <w:sz w:val="20"/>
          <w:szCs w:val="20"/>
          <w:shd w:val="clear" w:color="auto" w:fill="FFFFFF"/>
          <w:lang w:eastAsia="es-ES"/>
        </w:rPr>
        <w:t>“Si no hay resurrección de los muertos, tampoco Cristo resucitó. Y si no resucitó Cristo, vacía es nuestra predicación, vacía también vuestra fe.”</w:t>
      </w:r>
    </w:p>
    <w:p w:rsidR="00032EB6" w:rsidRPr="00032EB6" w:rsidRDefault="00032EB6" w:rsidP="00032EB6">
      <w:pPr>
        <w:shd w:val="clear" w:color="auto" w:fill="FFFFFF"/>
        <w:spacing w:after="0" w:line="240" w:lineRule="auto"/>
        <w:rPr>
          <w:rFonts w:ascii="Helvetica" w:eastAsia="Times New Roman" w:hAnsi="Helvetica" w:cs="Helvetica"/>
          <w:color w:val="222222"/>
          <w:sz w:val="20"/>
          <w:szCs w:val="20"/>
          <w:lang w:eastAsia="es-ES"/>
        </w:rPr>
      </w:pPr>
      <w:r w:rsidRPr="00032EB6">
        <w:rPr>
          <w:rFonts w:ascii="Calibri" w:eastAsia="Times New Roman" w:hAnsi="Calibri" w:cs="Calibri"/>
          <w:color w:val="222222"/>
          <w:lang w:eastAsia="es-ES"/>
        </w:rPr>
        <w:t>La respuesta de Jesús a los saduceos, que no creían en la vida del más allá, viene enseguida a la mente: </w:t>
      </w:r>
      <w:r w:rsidRPr="00032EB6">
        <w:rPr>
          <w:rFonts w:ascii="Calibri" w:eastAsia="Times New Roman" w:hAnsi="Calibri" w:cs="Calibri"/>
          <w:b/>
          <w:bCs/>
          <w:i/>
          <w:iCs/>
          <w:color w:val="222222"/>
          <w:shd w:val="clear" w:color="auto" w:fill="FFFFFF"/>
          <w:lang w:eastAsia="es-ES"/>
        </w:rPr>
        <w:t>“Y que los muertos resucitan lo ha indicado también Moisés en lo de la zarza, cuando llama al Señor el Dios de Abraham, el Dios de Isaac y el Dios de Jacob. No es un Dios de muertos, sino de vivos, porque para él todos viven.” </w:t>
      </w:r>
      <w:r w:rsidRPr="00032EB6">
        <w:rPr>
          <w:rFonts w:ascii="Calibri" w:eastAsia="Times New Roman" w:hAnsi="Calibri" w:cs="Calibri"/>
          <w:color w:val="222222"/>
          <w:shd w:val="clear" w:color="auto" w:fill="FFFFFF"/>
          <w:lang w:eastAsia="es-ES"/>
        </w:rPr>
        <w:t>De lo cual, </w:t>
      </w:r>
      <w:r w:rsidRPr="00032EB6">
        <w:rPr>
          <w:rFonts w:ascii="Calibri" w:eastAsia="Times New Roman" w:hAnsi="Calibri" w:cs="Calibri"/>
          <w:color w:val="222222"/>
          <w:lang w:eastAsia="es-ES"/>
        </w:rPr>
        <w:t>Robert Runcie, arzobispo anglicano de Canterbury, concluyó con toda lucidez y claridad: el amor de Dios no tiene límites ni en el tiempo y ni en el espacio. Si nos ama, nos ama eternamente, y por consiguiente también nosotros, que recibimos su amor, vivimos para siempre.</w:t>
      </w:r>
    </w:p>
    <w:p w:rsidR="00032EB6" w:rsidRPr="00032EB6" w:rsidRDefault="00032EB6" w:rsidP="00032EB6">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color w:val="222222"/>
          <w:sz w:val="20"/>
          <w:szCs w:val="20"/>
          <w:lang w:eastAsia="es-ES"/>
        </w:rPr>
        <w:t> </w:t>
      </w:r>
    </w:p>
    <w:p w:rsidR="00032EB6" w:rsidRPr="00032EB6" w:rsidRDefault="00032EB6" w:rsidP="00032EB6">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color w:val="222222"/>
          <w:sz w:val="20"/>
          <w:szCs w:val="20"/>
          <w:lang w:eastAsia="es-ES"/>
        </w:rPr>
        <w:t>He meditado a menudo las palabras de Runcie. Me han parecido certeras. Pero también un tanto excesivamente lógicas como para satisfacer preguntas tan existenciales como las nuestras. Son válidas sólo para quienes, de una manera u otra, ––dado que toda experiencia de amor es única e inimitable––, han sentido en sus vidas el amor de esa misteriosa realidad que algunos, ––independientemente de su creencia o incredulidad––, llaman "Dios", "Vida", o "Lo Incognoscible". En nuestra tradición cristiana, es observando la muerte de Jesús como llegamos a sentir el amor sin medida de Dios hacia nosotros.</w:t>
      </w:r>
      <w:r w:rsidRPr="00032EB6">
        <w:rPr>
          <w:rFonts w:ascii="Helvetica" w:eastAsia="Times New Roman" w:hAnsi="Helvetica" w:cs="Helvetica"/>
          <w:b/>
          <w:bCs/>
          <w:i/>
          <w:iCs/>
          <w:color w:val="333333"/>
          <w:sz w:val="20"/>
          <w:szCs w:val="20"/>
          <w:shd w:val="clear" w:color="auto" w:fill="FFFFFF"/>
          <w:lang w:eastAsia="es-ES"/>
        </w:rPr>
        <w:t> “Porque tanto amó Dios al mundo que dio a su Hijo único, para que todo el que crea en él no perezca, sino que tenga vida eterna”</w:t>
      </w:r>
      <w:r w:rsidRPr="00032EB6">
        <w:rPr>
          <w:rFonts w:ascii="Helvetica" w:eastAsia="Times New Roman" w:hAnsi="Helvetica" w:cs="Helvetica"/>
          <w:color w:val="333333"/>
          <w:sz w:val="20"/>
          <w:szCs w:val="20"/>
          <w:shd w:val="clear" w:color="auto" w:fill="FFFFFF"/>
          <w:lang w:eastAsia="es-ES"/>
        </w:rPr>
        <w:t>, </w:t>
      </w:r>
      <w:r w:rsidRPr="00032EB6">
        <w:rPr>
          <w:rFonts w:ascii="Helvetica" w:eastAsia="Times New Roman" w:hAnsi="Helvetica" w:cs="Helvetica"/>
          <w:color w:val="222222"/>
          <w:sz w:val="20"/>
          <w:szCs w:val="20"/>
          <w:lang w:eastAsia="es-ES"/>
        </w:rPr>
        <w:t>escribe Juan en la escena en la que </w:t>
      </w:r>
      <w:r w:rsidRPr="00032EB6">
        <w:rPr>
          <w:rFonts w:ascii="Helvetica" w:eastAsia="Times New Roman" w:hAnsi="Helvetica" w:cs="Helvetica"/>
          <w:color w:val="222222"/>
          <w:sz w:val="20"/>
          <w:szCs w:val="20"/>
          <w:shd w:val="clear" w:color="auto" w:fill="FFFFFF"/>
          <w:lang w:eastAsia="es-ES"/>
        </w:rPr>
        <w:t>Nicodemo dialoga con Jesús. Personalmente prefiero la exclamación más existencial que el evangelio de Marcos atribuye al centurión: </w:t>
      </w:r>
      <w:r w:rsidRPr="00032EB6">
        <w:rPr>
          <w:rFonts w:ascii="Helvetica" w:eastAsia="Times New Roman" w:hAnsi="Helvetica" w:cs="Helvetica"/>
          <w:b/>
          <w:bCs/>
          <w:i/>
          <w:iCs/>
          <w:color w:val="333333"/>
          <w:sz w:val="20"/>
          <w:szCs w:val="20"/>
          <w:shd w:val="clear" w:color="auto" w:fill="FFFFFF"/>
          <w:lang w:eastAsia="es-ES"/>
        </w:rPr>
        <w:t>“Al ver el centurión, que estaba frente a él, que había expirado de esa manera, dijo: «Verdaderamente este hombre era Hijo de Dios.»”</w:t>
      </w:r>
      <w:r w:rsidRPr="00032EB6">
        <w:rPr>
          <w:rFonts w:ascii="Helvetica" w:eastAsia="Times New Roman" w:hAnsi="Helvetica" w:cs="Helvetica"/>
          <w:color w:val="333333"/>
          <w:sz w:val="20"/>
          <w:szCs w:val="20"/>
          <w:shd w:val="clear" w:color="auto" w:fill="FFFFFF"/>
          <w:lang w:eastAsia="es-ES"/>
        </w:rPr>
        <w:t>. </w:t>
      </w:r>
      <w:r w:rsidRPr="00032EB6">
        <w:rPr>
          <w:rFonts w:ascii="Helvetica" w:eastAsia="Times New Roman" w:hAnsi="Helvetica" w:cs="Helvetica"/>
          <w:color w:val="222222"/>
          <w:sz w:val="20"/>
          <w:szCs w:val="20"/>
          <w:lang w:eastAsia="es-ES"/>
        </w:rPr>
        <w:t>Nadie escapa a la muerte. Y Jesús, en comunión plena con nosotros, también murió. Es esa misma comunión la que hace que Pablo escriba en su carta a Timoteo: </w:t>
      </w:r>
      <w:r w:rsidRPr="00032EB6">
        <w:rPr>
          <w:rFonts w:ascii="Helvetica" w:eastAsia="Times New Roman" w:hAnsi="Helvetica" w:cs="Helvetica"/>
          <w:b/>
          <w:bCs/>
          <w:i/>
          <w:iCs/>
          <w:color w:val="222222"/>
          <w:sz w:val="20"/>
          <w:szCs w:val="20"/>
          <w:lang w:eastAsia="es-ES"/>
        </w:rPr>
        <w:t>"Si morimos con él, con él viviremos".</w:t>
      </w:r>
    </w:p>
    <w:p w:rsidR="00032EB6" w:rsidRPr="00032EB6" w:rsidRDefault="00032EB6" w:rsidP="00032EB6">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color w:val="222222"/>
          <w:sz w:val="20"/>
          <w:szCs w:val="20"/>
          <w:lang w:eastAsia="es-ES"/>
        </w:rPr>
        <w:t> </w:t>
      </w:r>
    </w:p>
    <w:p w:rsidR="00032EB6" w:rsidRPr="00032EB6" w:rsidRDefault="00032EB6" w:rsidP="00032EB6">
      <w:pPr>
        <w:shd w:val="clear" w:color="auto" w:fill="FFFFFF"/>
        <w:spacing w:before="100" w:beforeAutospacing="1" w:after="15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color w:val="222222"/>
          <w:sz w:val="20"/>
          <w:szCs w:val="20"/>
          <w:lang w:eastAsia="es-ES"/>
        </w:rPr>
        <w:t>Pero para que podamos decirlas, nuestras convicciones más profundas, aquellas que implican nuestra experiencia existencial, necesitan que las acompañe un narrativo, símbolos, un lenguaje poético, mitos que evoquen lo que ninguna fórmula matemática puede expresar. ¿Cómo, por ejemplo, podríamos hablar de amor y de amistad sin mencionar el "corazón"? Para imaginar la vida del más allá, muchas culturas africanas hablan de "antepasados": Al atravesar la muerte nos hacemos antepasados. En nuestras tradiciones semíticas se ha utilizado a menudo las imágenes de "cielo" y "paraíso". Pero en un universo en expansión, con una edad estimada de 13.800 millones de años, estos términos han perdido buena parte de su fuerza. Recientemente, Richard Rohr, un franciscano estadounidense, ha querido exponer con una imagen tomada de la ciencia, por qué tantas culturas han creído en la existencia del más allá. Según algunos científicos, el número de partículas en nuestro universo sería estable, el mismo hoy que el de cinco segundos después del big-bang. Pero esas partículas se mueven y se combinan continuamente en una especie de juego de sillas musicales, aumentando los niveles de complejidad y conciencia del conjunto. Por nuestros orígenes, somos "polvo de las estrellas", pero lo que llegaremos a ser es puro don y gracia de Dios. </w:t>
      </w:r>
      <w:r w:rsidRPr="00032EB6">
        <w:rPr>
          <w:rFonts w:ascii="Helvetica" w:eastAsia="Times New Roman" w:hAnsi="Helvetica" w:cs="Helvetica"/>
          <w:b/>
          <w:bCs/>
          <w:i/>
          <w:iCs/>
          <w:color w:val="222222"/>
          <w:sz w:val="20"/>
          <w:szCs w:val="20"/>
          <w:lang w:eastAsia="es-ES"/>
        </w:rPr>
        <w:t xml:space="preserve">"Nuestra vida no </w:t>
      </w:r>
      <w:r w:rsidRPr="00032EB6">
        <w:rPr>
          <w:rFonts w:ascii="Helvetica" w:eastAsia="Times New Roman" w:hAnsi="Helvetica" w:cs="Helvetica"/>
          <w:b/>
          <w:bCs/>
          <w:i/>
          <w:iCs/>
          <w:color w:val="222222"/>
          <w:sz w:val="20"/>
          <w:szCs w:val="20"/>
          <w:lang w:eastAsia="es-ES"/>
        </w:rPr>
        <w:lastRenderedPageBreak/>
        <w:t>termina, se transforma", </w:t>
      </w:r>
      <w:r w:rsidRPr="00032EB6">
        <w:rPr>
          <w:rFonts w:ascii="Helvetica" w:eastAsia="Times New Roman" w:hAnsi="Helvetica" w:cs="Helvetica"/>
          <w:color w:val="222222"/>
          <w:sz w:val="20"/>
          <w:szCs w:val="20"/>
          <w:lang w:eastAsia="es-ES"/>
        </w:rPr>
        <w:t>proclama el prefacio de la liturgia católica de difuntos. Teilhard de Chardin habló de la evolución del universo del que los seres humanos forman parte como de una </w:t>
      </w:r>
      <w:r w:rsidRPr="00032EB6">
        <w:rPr>
          <w:rFonts w:ascii="Helvetica" w:eastAsia="Times New Roman" w:hAnsi="Helvetica" w:cs="Helvetica"/>
          <w:b/>
          <w:bCs/>
          <w:i/>
          <w:iCs/>
          <w:color w:val="222222"/>
          <w:sz w:val="20"/>
          <w:szCs w:val="20"/>
          <w:lang w:eastAsia="es-ES"/>
        </w:rPr>
        <w:t>"Christogénesis".</w:t>
      </w:r>
      <w:r w:rsidRPr="00032EB6">
        <w:rPr>
          <w:rFonts w:ascii="Helvetica" w:eastAsia="Times New Roman" w:hAnsi="Helvetica" w:cs="Helvetica"/>
          <w:b/>
          <w:bCs/>
          <w:color w:val="222222"/>
          <w:sz w:val="20"/>
          <w:szCs w:val="20"/>
          <w:lang w:eastAsia="es-ES"/>
        </w:rPr>
        <w:t> </w:t>
      </w:r>
      <w:r w:rsidRPr="00032EB6">
        <w:rPr>
          <w:rFonts w:ascii="Helvetica" w:eastAsia="Times New Roman" w:hAnsi="Helvetica" w:cs="Helvetica"/>
          <w:color w:val="222222"/>
          <w:sz w:val="20"/>
          <w:szCs w:val="20"/>
          <w:lang w:eastAsia="es-ES"/>
        </w:rPr>
        <w:t>Y Pablo escribió a los romanos: </w:t>
      </w:r>
      <w:r w:rsidRPr="00032EB6">
        <w:rPr>
          <w:rFonts w:ascii="Helvetica" w:eastAsia="Times New Roman" w:hAnsi="Helvetica" w:cs="Helvetica"/>
          <w:b/>
          <w:bCs/>
          <w:i/>
          <w:iCs/>
          <w:color w:val="222222"/>
          <w:sz w:val="20"/>
          <w:szCs w:val="20"/>
          <w:lang w:eastAsia="es-ES"/>
        </w:rPr>
        <w:t>“Considero que los trabajos de ahora no pesan lo que la gloria que un día se nos descubrirá. Porque la creación expectante está aguardando la plena manifestación de los hijos de Dios”</w:t>
      </w:r>
      <w:r w:rsidRPr="00032EB6">
        <w:rPr>
          <w:rFonts w:ascii="Helvetica" w:eastAsia="Times New Roman" w:hAnsi="Helvetica" w:cs="Helvetica"/>
          <w:color w:val="222222"/>
          <w:sz w:val="20"/>
          <w:szCs w:val="20"/>
          <w:lang w:eastAsia="es-ES"/>
        </w:rPr>
        <w:t>.</w:t>
      </w:r>
    </w:p>
    <w:p w:rsidR="00032EB6" w:rsidRPr="00032EB6" w:rsidRDefault="00032EB6" w:rsidP="00032EB6">
      <w:pPr>
        <w:shd w:val="clear" w:color="auto" w:fill="FFFFFF"/>
        <w:spacing w:after="15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color w:val="222222"/>
          <w:sz w:val="20"/>
          <w:szCs w:val="20"/>
          <w:lang w:eastAsia="es-ES"/>
        </w:rPr>
        <w:t>A todos, y a todo lo creado, Feliz Resurrección, tanto la de Jesús como la nuestra.</w:t>
      </w:r>
    </w:p>
    <w:p w:rsidR="00032EB6" w:rsidRPr="00032EB6" w:rsidRDefault="00032EB6" w:rsidP="00032EB6">
      <w:pPr>
        <w:shd w:val="clear" w:color="auto" w:fill="FFFFFF"/>
        <w:spacing w:after="150" w:line="240" w:lineRule="auto"/>
        <w:rPr>
          <w:rFonts w:ascii="Helvetica" w:eastAsia="Times New Roman" w:hAnsi="Helvetica" w:cs="Helvetica"/>
          <w:color w:val="222222"/>
          <w:sz w:val="20"/>
          <w:szCs w:val="20"/>
          <w:lang w:eastAsia="es-ES"/>
        </w:rPr>
      </w:pPr>
    </w:p>
    <w:p w:rsidR="00032EB6" w:rsidRPr="00032EB6" w:rsidRDefault="00032EB6" w:rsidP="00032EB6">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032EB6">
        <w:rPr>
          <w:rFonts w:ascii="Helvetica" w:eastAsia="Times New Roman" w:hAnsi="Helvetica" w:cs="Helvetica"/>
          <w:b/>
          <w:bCs/>
          <w:i/>
          <w:iCs/>
          <w:color w:val="222222"/>
          <w:sz w:val="18"/>
          <w:szCs w:val="18"/>
          <w:lang w:val="fr-FR" w:eastAsia="es-ES"/>
        </w:rPr>
        <w:t>Fête de Pâques   ---   4 avril 2021</w:t>
      </w:r>
    </w:p>
    <w:p w:rsidR="00032EB6" w:rsidRPr="00032EB6" w:rsidRDefault="00032EB6" w:rsidP="00032EB6">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032EB6">
        <w:rPr>
          <w:rFonts w:ascii="Helvetica" w:eastAsia="Times New Roman" w:hAnsi="Helvetica" w:cs="Helvetica"/>
          <w:b/>
          <w:bCs/>
          <w:i/>
          <w:iCs/>
          <w:color w:val="222222"/>
          <w:sz w:val="18"/>
          <w:szCs w:val="18"/>
          <w:lang w:val="fr-FR" w:eastAsia="es-ES"/>
        </w:rPr>
        <w:t>Actes des Apôtres 10,34a.37-43   ---   Colossiens 3,1-4  ---   Jean 20,1-9</w:t>
      </w:r>
    </w:p>
    <w:p w:rsidR="00032EB6" w:rsidRPr="00032EB6" w:rsidRDefault="00032EB6" w:rsidP="00032EB6">
      <w:pPr>
        <w:shd w:val="clear" w:color="auto" w:fill="FFFFFF"/>
        <w:spacing w:before="100" w:beforeAutospacing="1" w:after="0" w:line="240" w:lineRule="auto"/>
        <w:jc w:val="center"/>
        <w:rPr>
          <w:rFonts w:ascii="Helvetica" w:eastAsia="Times New Roman" w:hAnsi="Helvetica" w:cs="Helvetica"/>
          <w:color w:val="222222"/>
          <w:sz w:val="20"/>
          <w:szCs w:val="20"/>
          <w:lang w:eastAsia="es-ES"/>
        </w:rPr>
      </w:pPr>
      <w:r w:rsidRPr="00032EB6">
        <w:rPr>
          <w:rFonts w:ascii="Helvetica" w:eastAsia="Times New Roman" w:hAnsi="Helvetica" w:cs="Helvetica"/>
          <w:b/>
          <w:bCs/>
          <w:i/>
          <w:iCs/>
          <w:color w:val="222222"/>
          <w:sz w:val="18"/>
          <w:szCs w:val="18"/>
          <w:lang w:val="fr-FR" w:eastAsia="es-ES"/>
        </w:rPr>
        <w:t> </w:t>
      </w:r>
    </w:p>
    <w:p w:rsidR="00032EB6" w:rsidRPr="00032EB6" w:rsidRDefault="00032EB6" w:rsidP="00032EB6">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b/>
          <w:bCs/>
          <w:i/>
          <w:iCs/>
          <w:color w:val="222222"/>
          <w:sz w:val="20"/>
          <w:szCs w:val="20"/>
          <w:lang w:val="fr-FR" w:eastAsia="es-ES"/>
        </w:rPr>
        <w:t>« Si nous sommes passés par la mort avec le Christ, nous croyons que nous vivrons aussi avec lui »</w:t>
      </w:r>
      <w:r w:rsidRPr="00032EB6">
        <w:rPr>
          <w:rFonts w:ascii="Helvetica" w:eastAsia="Times New Roman" w:hAnsi="Helvetica" w:cs="Helvetica"/>
          <w:color w:val="222222"/>
          <w:sz w:val="20"/>
          <w:szCs w:val="20"/>
          <w:lang w:val="fr-FR" w:eastAsia="es-ES"/>
        </w:rPr>
        <w:t>, lisons-nous à la vigile pascale dans la lettre de Paul aux Romains. Au temps de Pâques nous célébrons avant tout la résurrection de Jésus. Mais plus nous avançons en âge, plus nous pensons aussi, et même surtout, à notre « résurrection » à nous, celles des frères de Jésus ressuscité qui restent toujours des êtres humains « ordinaires » et mortels. Comment la résurrection est-elle possible ? Qu’est-ce que c’est que cette vie-au-delà de la mort qui nous est assurée ? Déjà les premiers chrétiens se posaient de telles questions, au point que Paul a dû écrire aux Corinthiens : </w:t>
      </w:r>
      <w:r w:rsidRPr="00032EB6">
        <w:rPr>
          <w:rFonts w:ascii="Helvetica" w:eastAsia="Times New Roman" w:hAnsi="Helvetica" w:cs="Helvetica"/>
          <w:b/>
          <w:bCs/>
          <w:i/>
          <w:iCs/>
          <w:color w:val="222222"/>
          <w:sz w:val="20"/>
          <w:szCs w:val="20"/>
          <w:lang w:val="fr-FR" w:eastAsia="es-ES"/>
        </w:rPr>
        <w:t>« S’il n’y a pas de résurrection des morts, le Christ non plus n’est pas ressuscité. Et si le Christ n’est pas ressuscité, notre proclamation est sans contenu, votre foi aussi est sans contenu »</w:t>
      </w:r>
      <w:r w:rsidRPr="00032EB6">
        <w:rPr>
          <w:rFonts w:ascii="Helvetica" w:eastAsia="Times New Roman" w:hAnsi="Helvetica" w:cs="Helvetica"/>
          <w:color w:val="222222"/>
          <w:sz w:val="20"/>
          <w:szCs w:val="20"/>
          <w:lang w:val="fr-FR" w:eastAsia="es-ES"/>
        </w:rPr>
        <w:t>. La réponse de Jésus aux saducéens, qui ne croyaient pas à la vie-au-delà vient tout de suite à l’esprit : </w:t>
      </w:r>
      <w:r w:rsidRPr="00032EB6">
        <w:rPr>
          <w:rFonts w:ascii="Helvetica" w:eastAsia="Times New Roman" w:hAnsi="Helvetica" w:cs="Helvetica"/>
          <w:b/>
          <w:bCs/>
          <w:i/>
          <w:iCs/>
          <w:color w:val="222222"/>
          <w:sz w:val="20"/>
          <w:szCs w:val="20"/>
          <w:lang w:val="fr-FR" w:eastAsia="es-ES"/>
        </w:rPr>
        <w:t>« Que les morts ressuscitent, Moïse lui-même le fait comprendre dans le récit du buisson ardent, quand il appelle le Seigneur le Dieu d’Abraham, Dieu d’Isaac, Dieu de Jacob. Il n’est pas le Dieu des morts, mais des vivants. Tous, en effet, vivent pour lui ».</w:t>
      </w:r>
      <w:r w:rsidRPr="00032EB6">
        <w:rPr>
          <w:rFonts w:ascii="Helvetica" w:eastAsia="Times New Roman" w:hAnsi="Helvetica" w:cs="Helvetica"/>
          <w:color w:val="222222"/>
          <w:sz w:val="20"/>
          <w:szCs w:val="20"/>
          <w:lang w:val="fr-FR" w:eastAsia="es-ES"/>
        </w:rPr>
        <w:t> Robert Runcie, archevêque anglican de Canterbury, en a tiré une conclusion claire et nette : L’amour de Dieu est sans limites dans le temps et dans l’espace. S’il nous aime, il nous aime éternellement, et en conséquence nous aussi, récepteurs de son amour, nous vivons pour toujours.</w:t>
      </w:r>
    </w:p>
    <w:p w:rsidR="00032EB6" w:rsidRPr="00032EB6" w:rsidRDefault="00032EB6" w:rsidP="00032EB6">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color w:val="222222"/>
          <w:sz w:val="20"/>
          <w:szCs w:val="20"/>
          <w:lang w:val="fr-FR" w:eastAsia="es-ES"/>
        </w:rPr>
        <w:t> </w:t>
      </w:r>
    </w:p>
    <w:p w:rsidR="00032EB6" w:rsidRPr="00032EB6" w:rsidRDefault="00032EB6" w:rsidP="00032EB6">
      <w:pPr>
        <w:shd w:val="clear" w:color="auto" w:fill="FFFFFF"/>
        <w:spacing w:before="100" w:beforeAutospacing="1" w:after="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color w:val="222222"/>
          <w:sz w:val="20"/>
          <w:szCs w:val="20"/>
          <w:lang w:val="fr-FR" w:eastAsia="es-ES"/>
        </w:rPr>
        <w:t>J’ai souvent médité les paroles de Runcie. Je les ai trouvées justes, mais en même temps un peu trop logiques pour vraiment satisfaire des questionnements si existentiels que les nôtres. Elles restent valables uniquement pour ceux et celles qui, d’une manière ou d’un autre, ––toute expérience d’amour étant unique et inimitable––, ont ressenti dans leurs vies l’amour de cette réalité mystérieuse que certains, ––peu importe leur croyance ou leur incroyance––, appellent « Dieu », « Vie », ou encore « L’inconnaissable ». Dans notre tradition chrétienne, c’est en regardant la mort de Jésus que nous arrivons à sentir l’amour incommensurable de Dieu pour nous. </w:t>
      </w:r>
      <w:r w:rsidRPr="00032EB6">
        <w:rPr>
          <w:rFonts w:ascii="Helvetica" w:eastAsia="Times New Roman" w:hAnsi="Helvetica" w:cs="Helvetica"/>
          <w:b/>
          <w:bCs/>
          <w:i/>
          <w:iCs/>
          <w:color w:val="222222"/>
          <w:sz w:val="20"/>
          <w:szCs w:val="20"/>
          <w:lang w:val="fr-FR" w:eastAsia="es-ES"/>
        </w:rPr>
        <w:t> « </w:t>
      </w:r>
      <w:r w:rsidRPr="00032EB6">
        <w:rPr>
          <w:rFonts w:ascii="Calibri" w:eastAsia="Times New Roman" w:hAnsi="Calibri" w:cs="Calibri"/>
          <w:b/>
          <w:bCs/>
          <w:color w:val="222222"/>
          <w:sz w:val="20"/>
          <w:szCs w:val="20"/>
          <w:shd w:val="clear" w:color="auto" w:fill="FFFFFF"/>
          <w:lang w:val="fr-FR" w:eastAsia="es-ES"/>
        </w:rPr>
        <w:t>Dieu a tant aime le monde</w:t>
      </w:r>
      <w:r w:rsidRPr="00032EB6">
        <w:rPr>
          <w:rFonts w:ascii="Helvetica" w:eastAsia="Times New Roman" w:hAnsi="Helvetica" w:cs="Helvetica"/>
          <w:b/>
          <w:bCs/>
          <w:i/>
          <w:iCs/>
          <w:color w:val="222222"/>
          <w:sz w:val="20"/>
          <w:szCs w:val="20"/>
          <w:shd w:val="clear" w:color="auto" w:fill="FFFFFF"/>
          <w:lang w:val="fr-FR" w:eastAsia="es-ES"/>
        </w:rPr>
        <w:t>, qu'il a donné son Fils unique, afin que quiconque croit en lui ne périsse pas, mais qu'il ait la vie éternelle »</w:t>
      </w:r>
      <w:r w:rsidRPr="00032EB6">
        <w:rPr>
          <w:rFonts w:ascii="Helvetica" w:eastAsia="Times New Roman" w:hAnsi="Helvetica" w:cs="Helvetica"/>
          <w:color w:val="222222"/>
          <w:sz w:val="20"/>
          <w:szCs w:val="20"/>
          <w:shd w:val="clear" w:color="auto" w:fill="FFFFFF"/>
          <w:lang w:val="fr-FR" w:eastAsia="es-ES"/>
        </w:rPr>
        <w:t>, écrit Jean dans la scène où Nicodème dialogue avec Jésus. Personnellement je préfère l’exclamation plus existentielle que l’évangile de Marc attribue au centurion : </w:t>
      </w:r>
      <w:r w:rsidRPr="00032EB6">
        <w:rPr>
          <w:rFonts w:ascii="Helvetica" w:eastAsia="Times New Roman" w:hAnsi="Helvetica" w:cs="Helvetica"/>
          <w:b/>
          <w:bCs/>
          <w:i/>
          <w:iCs/>
          <w:color w:val="222222"/>
          <w:sz w:val="20"/>
          <w:szCs w:val="20"/>
          <w:shd w:val="clear" w:color="auto" w:fill="FFFFFF"/>
          <w:lang w:val="fr-FR" w:eastAsia="es-ES"/>
        </w:rPr>
        <w:t>« Le centurion qui </w:t>
      </w:r>
      <w:r w:rsidRPr="00032EB6">
        <w:rPr>
          <w:rFonts w:ascii="Helvetica" w:eastAsia="Times New Roman" w:hAnsi="Helvetica" w:cs="Helvetica"/>
          <w:b/>
          <w:bCs/>
          <w:i/>
          <w:iCs/>
          <w:color w:val="222222"/>
          <w:sz w:val="20"/>
          <w:szCs w:val="20"/>
          <w:lang w:val="fr-FR" w:eastAsia="es-ES"/>
        </w:rPr>
        <w:t>était là en face de Jésus, voyant comment il avait expiré, déclara : ``Vraiment, cet homme était Fils de Dieu !´´»</w:t>
      </w:r>
      <w:r w:rsidRPr="00032EB6">
        <w:rPr>
          <w:rFonts w:ascii="Helvetica" w:eastAsia="Times New Roman" w:hAnsi="Helvetica" w:cs="Helvetica"/>
          <w:color w:val="222222"/>
          <w:sz w:val="20"/>
          <w:szCs w:val="20"/>
          <w:lang w:val="fr-FR" w:eastAsia="es-ES"/>
        </w:rPr>
        <w:t>. Personne n’échappe à la mort. Et Jésus, en pleine communion avec nous, est mort, lui aussi. C’est cette même communion qui fait écrire à Paul dans sa lettre à Timothée : </w:t>
      </w:r>
      <w:r w:rsidRPr="00032EB6">
        <w:rPr>
          <w:rFonts w:ascii="Helvetica" w:eastAsia="Times New Roman" w:hAnsi="Helvetica" w:cs="Helvetica"/>
          <w:b/>
          <w:bCs/>
          <w:i/>
          <w:iCs/>
          <w:color w:val="222222"/>
          <w:sz w:val="20"/>
          <w:szCs w:val="20"/>
          <w:lang w:val="fr-FR" w:eastAsia="es-ES"/>
        </w:rPr>
        <w:t>« Si nous sommes morts avec lui, avec lui nous vivrons »</w:t>
      </w:r>
      <w:r w:rsidRPr="00032EB6">
        <w:rPr>
          <w:rFonts w:ascii="Helvetica" w:eastAsia="Times New Roman" w:hAnsi="Helvetica" w:cs="Helvetica"/>
          <w:color w:val="222222"/>
          <w:sz w:val="20"/>
          <w:szCs w:val="20"/>
          <w:lang w:val="fr-FR" w:eastAsia="es-ES"/>
        </w:rPr>
        <w:t>.</w:t>
      </w:r>
    </w:p>
    <w:p w:rsidR="00032EB6" w:rsidRPr="00032EB6" w:rsidRDefault="00032EB6" w:rsidP="00032EB6">
      <w:pPr>
        <w:shd w:val="clear" w:color="auto" w:fill="FFFFFF"/>
        <w:spacing w:after="0" w:line="240" w:lineRule="auto"/>
        <w:rPr>
          <w:rFonts w:ascii="Helvetica" w:eastAsia="Times New Roman" w:hAnsi="Helvetica" w:cs="Helvetica"/>
          <w:color w:val="222222"/>
          <w:sz w:val="20"/>
          <w:szCs w:val="20"/>
          <w:lang w:eastAsia="es-ES"/>
        </w:rPr>
      </w:pPr>
      <w:r w:rsidRPr="00032EB6">
        <w:rPr>
          <w:rFonts w:ascii="Calibri" w:eastAsia="Times New Roman" w:hAnsi="Calibri" w:cs="Calibri"/>
          <w:color w:val="222222"/>
          <w:lang w:val="fr-FR" w:eastAsia="es-ES"/>
        </w:rPr>
        <w:t> </w:t>
      </w:r>
    </w:p>
    <w:p w:rsidR="00032EB6" w:rsidRPr="00032EB6" w:rsidRDefault="00032EB6" w:rsidP="00032EB6">
      <w:pPr>
        <w:shd w:val="clear" w:color="auto" w:fill="FFFFFF"/>
        <w:spacing w:before="100" w:beforeAutospacing="1" w:after="15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color w:val="222222"/>
          <w:sz w:val="20"/>
          <w:szCs w:val="20"/>
          <w:lang w:val="fr-FR" w:eastAsia="es-ES"/>
        </w:rPr>
        <w:t xml:space="preserve">Mais pour pouvoir les dire, nos convictions les plus profondes, celles qui engagent notre vécu existentiel, doivent s’accompagner d’un narratif, des symboles, d’un langage poétique, des mythes qui évoquent ce qu’aucune formule mathématique peut exprimer. Comment parler, par exemple, d’amour et d’amitié sans mentionner le « cœur » ? Pour imaginer la vie-au-delà, de nombreuses cultures africaines parlent des « ancêtres » : En traversant la mort, nous devenons des ancêtres. Dans nos traditions sémites on a souvent employé les images du « ciel » et du « paradis ». Mais dans un univers en expansion, d’un âge estimé de 13’8 milliards d’années, </w:t>
      </w:r>
      <w:r w:rsidRPr="00032EB6">
        <w:rPr>
          <w:rFonts w:ascii="Helvetica" w:eastAsia="Times New Roman" w:hAnsi="Helvetica" w:cs="Helvetica"/>
          <w:color w:val="222222"/>
          <w:sz w:val="20"/>
          <w:szCs w:val="20"/>
          <w:lang w:val="fr-FR" w:eastAsia="es-ES"/>
        </w:rPr>
        <w:lastRenderedPageBreak/>
        <w:t>ces termes ont perdu de leur attrait. Récemment, Richard Rohr, franciscain américain, a voulu exposer, à l’aide d’une image empruntée à la science, pourquoi tant de cultures ont cru à l’existence de l’au-delà. Selon certains scientifiques, le nombre de particules dans notre univers serait stable, le même aujourd’hui que cinq secondes après le Bigbang.</w:t>
      </w:r>
    </w:p>
    <w:p w:rsidR="00032EB6" w:rsidRPr="00032EB6" w:rsidRDefault="00032EB6" w:rsidP="00032EB6">
      <w:pPr>
        <w:shd w:val="clear" w:color="auto" w:fill="FFFFFF"/>
        <w:spacing w:after="15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color w:val="222222"/>
          <w:sz w:val="20"/>
          <w:szCs w:val="20"/>
          <w:lang w:val="fr-FR" w:eastAsia="es-ES"/>
        </w:rPr>
        <w:t>Mais ces particules bougent et se combinent continuellement dans une espèce de jeu de chaises musicales, en augmentant les niveaux de complexité et conscience de l’ensemble. À l’origine nous étions « poussière des étoiles », et ce que nous allons devenir est pur don et grâce de Dieu. </w:t>
      </w:r>
      <w:r w:rsidRPr="00032EB6">
        <w:rPr>
          <w:rFonts w:ascii="Helvetica" w:eastAsia="Times New Roman" w:hAnsi="Helvetica" w:cs="Helvetica"/>
          <w:b/>
          <w:bCs/>
          <w:i/>
          <w:iCs/>
          <w:color w:val="222222"/>
          <w:sz w:val="20"/>
          <w:szCs w:val="20"/>
          <w:lang w:val="fr-FR" w:eastAsia="es-ES"/>
        </w:rPr>
        <w:t>« Notre vie ne finit pas, elle se transforme »</w:t>
      </w:r>
      <w:r w:rsidRPr="00032EB6">
        <w:rPr>
          <w:rFonts w:ascii="Helvetica" w:eastAsia="Times New Roman" w:hAnsi="Helvetica" w:cs="Helvetica"/>
          <w:color w:val="222222"/>
          <w:sz w:val="20"/>
          <w:szCs w:val="20"/>
          <w:lang w:val="fr-FR" w:eastAsia="es-ES"/>
        </w:rPr>
        <w:t>, proclame la préface de la liturgie catholique des défunts. Teilhard de Chardin parlait de l’évolution de l’univers dont les êtres humains font partie comme étant une </w:t>
      </w:r>
      <w:r w:rsidRPr="00032EB6">
        <w:rPr>
          <w:rFonts w:ascii="Helvetica" w:eastAsia="Times New Roman" w:hAnsi="Helvetica" w:cs="Helvetica"/>
          <w:b/>
          <w:bCs/>
          <w:i/>
          <w:iCs/>
          <w:color w:val="222222"/>
          <w:sz w:val="20"/>
          <w:szCs w:val="20"/>
          <w:lang w:val="fr-FR" w:eastAsia="es-ES"/>
        </w:rPr>
        <w:t>« Christogenèse »</w:t>
      </w:r>
      <w:r w:rsidRPr="00032EB6">
        <w:rPr>
          <w:rFonts w:ascii="Helvetica" w:eastAsia="Times New Roman" w:hAnsi="Helvetica" w:cs="Helvetica"/>
          <w:color w:val="222222"/>
          <w:sz w:val="20"/>
          <w:szCs w:val="20"/>
          <w:lang w:val="fr-FR" w:eastAsia="es-ES"/>
        </w:rPr>
        <w:t>. Et Paul a écrit aux Romains : </w:t>
      </w:r>
      <w:r w:rsidRPr="00032EB6">
        <w:rPr>
          <w:rFonts w:ascii="Helvetica" w:eastAsia="Times New Roman" w:hAnsi="Helvetica" w:cs="Helvetica"/>
          <w:b/>
          <w:bCs/>
          <w:i/>
          <w:iCs/>
          <w:color w:val="222222"/>
          <w:sz w:val="20"/>
          <w:szCs w:val="20"/>
          <w:lang w:val="fr-FR" w:eastAsia="es-ES"/>
        </w:rPr>
        <w:t>« J’estime, en effet, qu’il n’y a pas de commune mesure entre les souffrances du temps présent et la gloire qui va être révélée pour nous. En effet, la création attend avec impatience la révélation des fils de Dieu »</w:t>
      </w:r>
      <w:r w:rsidRPr="00032EB6">
        <w:rPr>
          <w:rFonts w:ascii="Helvetica" w:eastAsia="Times New Roman" w:hAnsi="Helvetica" w:cs="Helvetica"/>
          <w:color w:val="222222"/>
          <w:sz w:val="20"/>
          <w:szCs w:val="20"/>
          <w:lang w:val="fr-FR" w:eastAsia="es-ES"/>
        </w:rPr>
        <w:t>.</w:t>
      </w:r>
    </w:p>
    <w:p w:rsidR="00032EB6" w:rsidRPr="00032EB6" w:rsidRDefault="00032EB6" w:rsidP="00032EB6">
      <w:pPr>
        <w:shd w:val="clear" w:color="auto" w:fill="FFFFFF"/>
        <w:spacing w:before="100" w:beforeAutospacing="1" w:after="150" w:line="240" w:lineRule="auto"/>
        <w:rPr>
          <w:rFonts w:ascii="Helvetica" w:eastAsia="Times New Roman" w:hAnsi="Helvetica" w:cs="Helvetica"/>
          <w:color w:val="222222"/>
          <w:sz w:val="20"/>
          <w:szCs w:val="20"/>
          <w:lang w:eastAsia="es-ES"/>
        </w:rPr>
      </w:pPr>
      <w:r w:rsidRPr="00032EB6">
        <w:rPr>
          <w:rFonts w:ascii="Helvetica" w:eastAsia="Times New Roman" w:hAnsi="Helvetica" w:cs="Helvetica"/>
          <w:color w:val="222222"/>
          <w:sz w:val="20"/>
          <w:szCs w:val="20"/>
          <w:lang w:val="fr-FR" w:eastAsia="es-ES"/>
        </w:rPr>
        <w:t>À tous, et à toute la création, Heureuse Résurrection, autant celle de Jésus que la nôtre</w:t>
      </w:r>
    </w:p>
    <w:p w:rsidR="00AF0D37" w:rsidRDefault="00AF0D37">
      <w:bookmarkStart w:id="0" w:name="_GoBack"/>
      <w:bookmarkEnd w:id="0"/>
    </w:p>
    <w:sectPr w:rsidR="00AF0D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B6"/>
    <w:rsid w:val="00032EB6"/>
    <w:rsid w:val="00AF0D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BE11F-3605-4FFD-A9A0-8802475B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333474">
      <w:bodyDiv w:val="1"/>
      <w:marLeft w:val="0"/>
      <w:marRight w:val="0"/>
      <w:marTop w:val="0"/>
      <w:marBottom w:val="0"/>
      <w:divBdr>
        <w:top w:val="none" w:sz="0" w:space="0" w:color="auto"/>
        <w:left w:val="none" w:sz="0" w:space="0" w:color="auto"/>
        <w:bottom w:val="none" w:sz="0" w:space="0" w:color="auto"/>
        <w:right w:val="none" w:sz="0" w:space="0" w:color="auto"/>
      </w:divBdr>
      <w:divsChild>
        <w:div w:id="1016545044">
          <w:marLeft w:val="0"/>
          <w:marRight w:val="0"/>
          <w:marTop w:val="0"/>
          <w:marBottom w:val="150"/>
          <w:divBdr>
            <w:top w:val="none" w:sz="0" w:space="0" w:color="auto"/>
            <w:left w:val="none" w:sz="0" w:space="0" w:color="auto"/>
            <w:bottom w:val="none" w:sz="0" w:space="0" w:color="auto"/>
            <w:right w:val="none" w:sz="0" w:space="0" w:color="auto"/>
          </w:divBdr>
        </w:div>
        <w:div w:id="190784021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1452</Words>
  <Characters>7989</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2021-04-03T08:51:00Z</dcterms:created>
  <dcterms:modified xsi:type="dcterms:W3CDTF">2021-04-03T08:52:00Z</dcterms:modified>
</cp:coreProperties>
</file>