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4D" w:rsidRPr="0078554D" w:rsidRDefault="0078554D" w:rsidP="0078554D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78554D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3º del Tiempo Ordinario – ciclo ‘B’ -</w:t>
      </w:r>
      <w:r w:rsidRPr="0078554D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  <w:r w:rsidRPr="0078554D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EL PROYECTO DEL REINO DE DIOS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>(Marcos 1,14-20)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Se han escrito obras muy importantes para definir dónde está la «esencia del cristianismo».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 xml:space="preserve"> Sin embargo, para conocer el centro de la fe cristiana no hay que acudir a ninguna teoría teológica. Lo primero es captar qué fue para Jesús su objetivo, el centro de su vida, la causa a la que se dedicó en cuerpo y alma.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 xml:space="preserve">Nadie duda hoy de que el evangelio de Marcos lo ha resumido acertadamente con estas palabras: </w:t>
      </w:r>
      <w:r w:rsidRPr="0078554D">
        <w:rPr>
          <w:rFonts w:ascii="Times New Roman" w:hAnsi="Times New Roman" w:cs="Times New Roman"/>
          <w:b/>
          <w:i/>
          <w:sz w:val="28"/>
          <w:szCs w:val="28"/>
          <w:lang w:val="es-ES"/>
        </w:rPr>
        <w:t>«El reino de Dios está cerca. Convertíos y creed esta Buena Noticia».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 xml:space="preserve"> El objetivo de Jesús fue introducir en el mundo lo que él llamaba «el reino de Dios»: una sociedad estructurada de manera justa y digna para todos, tal como la quiere Dios.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Cuando Dios reina en el mundo, la humanidad progresa en justicia, solidaridad, compasión, fraternidad y paz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>. A esto se dedicó Jesús con verdadera pasión. Por ello fue perseguido, torturado y ejecutado. «El reino de Dios» fue lo absoluto para él.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 xml:space="preserve">La conclusión es evidente: la fuerza, el motor, el objetivo, la razón y el sentido último del cristianismo es </w:t>
      </w:r>
      <w:r w:rsidRPr="0078554D">
        <w:rPr>
          <w:rFonts w:ascii="Times New Roman" w:hAnsi="Times New Roman" w:cs="Times New Roman"/>
          <w:b/>
          <w:i/>
          <w:sz w:val="28"/>
          <w:szCs w:val="28"/>
          <w:lang w:val="es-ES"/>
        </w:rPr>
        <w:t>«el reino de Dios»</w:t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, no otra cosa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>. El criterio para medir la identidad de los cristianos, la verdad de una espiritualidad o la autenticidad de lo que hace la Iglesia es siempre «el reino de Dios». Un reino que comienza aquí y alcanza su plenitud en la vida eterna.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La única manera de mirar la vida como la miraba Jesús,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 xml:space="preserve"> la única forma de sentir las cosas como las sentía él, el único modo de actuar como él actuaba, </w:t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es orientar la vida a construir un mundo más humano.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 xml:space="preserve"> Sin embargo, muchos cristianos no han oído hablar así del «reino de Dios». Y no pocos teólogos lo hemos tenido que ir descubriendo poco a poco a lo largo de nuestra vida.</w:t>
      </w:r>
    </w:p>
    <w:p w:rsidR="0078554D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Una de las «herejías» más graves que se ha ido introduciendo en el cristianismo es hacer de la Iglesia lo absoluto</w:t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>. Pensar que la Iglesia es lo central, la realidad ante la cual todo lo demás ha de quedar subordinado; hacer de la Iglesia el «sustitutivo» del reino de Dios; trabajar por la Iglesia y preocuparnos de sus problemas, olvidando el sufrimiento que hay en el mundo y la lucha por una organización más justa de la vida.</w:t>
      </w:r>
    </w:p>
    <w:p w:rsidR="0060772B" w:rsidRPr="0078554D" w:rsidRDefault="0078554D" w:rsidP="0078554D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sz w:val="28"/>
          <w:szCs w:val="28"/>
          <w:lang w:val="es-ES"/>
        </w:rPr>
        <w:t>No es fácil mantener un cristianismo orientado según el reino de Dios, pero, cuando se trabaja en esa dirección, la fe se transforma, se hace más creativa y, sobre todo, más evangélica y humana.</w:t>
      </w:r>
    </w:p>
    <w:p w:rsidR="0078554D" w:rsidRPr="0078554D" w:rsidRDefault="0078554D" w:rsidP="0078554D">
      <w:pPr>
        <w:spacing w:after="0" w:line="276" w:lineRule="auto"/>
        <w:ind w:left="708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8554D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78554D" w:rsidRPr="0078554D" w:rsidRDefault="0078554D" w:rsidP="0078554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</w:r>
      <w:r w:rsidRPr="0078554D">
        <w:rPr>
          <w:rFonts w:ascii="Times New Roman" w:hAnsi="Times New Roman" w:cs="Times New Roman"/>
          <w:bCs/>
          <w:sz w:val="28"/>
          <w:szCs w:val="28"/>
          <w:lang w:val="es-ES"/>
        </w:rPr>
        <w:tab/>
        <w:t>24 de enero 2021</w:t>
      </w:r>
    </w:p>
    <w:sectPr w:rsidR="0078554D" w:rsidRPr="0078554D" w:rsidSect="00785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4D"/>
    <w:rsid w:val="00411490"/>
    <w:rsid w:val="004C01A1"/>
    <w:rsid w:val="0060772B"/>
    <w:rsid w:val="0078554D"/>
    <w:rsid w:val="008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2DAF6-44B5-4989-A2A7-00467796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4</cp:revision>
  <dcterms:created xsi:type="dcterms:W3CDTF">2021-01-18T09:26:00Z</dcterms:created>
  <dcterms:modified xsi:type="dcterms:W3CDTF">2021-01-23T10:38:00Z</dcterms:modified>
</cp:coreProperties>
</file>