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716" w:rsidRPr="003A53FB" w:rsidRDefault="00F82716" w:rsidP="00F82716">
      <w:pPr>
        <w:tabs>
          <w:tab w:val="left" w:pos="6237"/>
        </w:tabs>
        <w:spacing w:after="0" w:line="259" w:lineRule="auto"/>
        <w:jc w:val="center"/>
        <w:rPr>
          <w:rFonts w:ascii="Times New Roman" w:eastAsiaTheme="minorHAnsi" w:hAnsi="Times New Roman"/>
          <w:b/>
          <w:bCs/>
          <w:sz w:val="26"/>
          <w:szCs w:val="26"/>
          <w:lang w:val="es-ES"/>
        </w:rPr>
      </w:pPr>
      <w:r w:rsidRPr="003A53FB">
        <w:rPr>
          <w:rFonts w:ascii="Times New Roman" w:eastAsiaTheme="minorHAnsi" w:hAnsi="Times New Roman"/>
          <w:b/>
          <w:bCs/>
          <w:sz w:val="26"/>
          <w:szCs w:val="26"/>
          <w:u w:val="single"/>
          <w:lang w:val="es-ES"/>
        </w:rPr>
        <w:t>Domingo 26 Tiempo ordinario – ciclo ‘B’</w:t>
      </w:r>
      <w:r w:rsidRPr="003A53FB">
        <w:rPr>
          <w:rFonts w:ascii="Times New Roman" w:eastAsiaTheme="minorHAnsi" w:hAnsi="Times New Roman"/>
          <w:b/>
          <w:bCs/>
          <w:sz w:val="26"/>
          <w:szCs w:val="26"/>
          <w:lang w:val="es-ES"/>
        </w:rPr>
        <w:t xml:space="preserve"> -</w:t>
      </w:r>
      <w:r w:rsidRPr="003A53FB">
        <w:rPr>
          <w:rFonts w:ascii="Times New Roman" w:eastAsiaTheme="minorHAnsi" w:hAnsi="Times New Roman"/>
          <w:b/>
          <w:bCs/>
          <w:sz w:val="26"/>
          <w:szCs w:val="26"/>
          <w:lang w:val="es-ES"/>
        </w:rPr>
        <w:br/>
      </w:r>
    </w:p>
    <w:p w:rsidR="00F82716" w:rsidRPr="003A53FB" w:rsidRDefault="00F82716" w:rsidP="00F82716">
      <w:pPr>
        <w:tabs>
          <w:tab w:val="left" w:pos="6237"/>
        </w:tabs>
        <w:spacing w:after="0" w:line="259" w:lineRule="auto"/>
        <w:jc w:val="center"/>
        <w:rPr>
          <w:rFonts w:ascii="Times New Roman" w:eastAsiaTheme="minorHAnsi" w:hAnsi="Times New Roman"/>
          <w:b/>
          <w:bCs/>
          <w:i/>
          <w:sz w:val="26"/>
          <w:szCs w:val="26"/>
          <w:lang w:val="es-ES"/>
        </w:rPr>
      </w:pPr>
      <w:r w:rsidRPr="003A53FB">
        <w:rPr>
          <w:rFonts w:ascii="Times New Roman" w:eastAsiaTheme="minorHAnsi" w:hAnsi="Times New Roman"/>
          <w:b/>
          <w:bCs/>
          <w:i/>
          <w:sz w:val="26"/>
          <w:szCs w:val="26"/>
          <w:lang w:val="es-ES"/>
        </w:rPr>
        <w:t>LUCHAMOS POR LA MISMA CAUSA</w:t>
      </w:r>
    </w:p>
    <w:p w:rsidR="00F82716" w:rsidRPr="003A53FB" w:rsidRDefault="00F82716" w:rsidP="00F82716">
      <w:pPr>
        <w:tabs>
          <w:tab w:val="left" w:pos="6237"/>
        </w:tabs>
        <w:spacing w:after="0" w:line="259" w:lineRule="auto"/>
        <w:jc w:val="center"/>
        <w:rPr>
          <w:rFonts w:ascii="Times New Roman" w:eastAsiaTheme="minorHAnsi" w:hAnsi="Times New Roman"/>
          <w:bCs/>
          <w:sz w:val="26"/>
          <w:szCs w:val="26"/>
          <w:lang w:val="es-ES"/>
        </w:rPr>
      </w:pPr>
      <w:r w:rsidRPr="003A53FB">
        <w:rPr>
          <w:rFonts w:ascii="Times New Roman" w:eastAsiaTheme="minorHAnsi" w:hAnsi="Times New Roman"/>
          <w:bCs/>
          <w:sz w:val="26"/>
          <w:szCs w:val="26"/>
          <w:lang w:val="es-ES"/>
        </w:rPr>
        <w:t>(Marcos 9,38-43.45.47-48)</w:t>
      </w:r>
    </w:p>
    <w:p w:rsidR="00F82716" w:rsidRPr="003A53FB" w:rsidRDefault="00F82716" w:rsidP="00F82716">
      <w:pPr>
        <w:tabs>
          <w:tab w:val="left" w:pos="6237"/>
        </w:tabs>
        <w:spacing w:after="160" w:line="259" w:lineRule="auto"/>
        <w:rPr>
          <w:rFonts w:ascii="Times New Roman" w:eastAsiaTheme="minorHAnsi" w:hAnsi="Times New Roman"/>
          <w:sz w:val="26"/>
          <w:szCs w:val="26"/>
          <w:lang w:val="es-ES"/>
        </w:rPr>
      </w:pPr>
      <w:r w:rsidRPr="003A53FB">
        <w:rPr>
          <w:rFonts w:ascii="Times New Roman" w:eastAsiaTheme="minorHAnsi" w:hAnsi="Times New Roman"/>
          <w:b/>
          <w:sz w:val="26"/>
          <w:szCs w:val="26"/>
          <w:lang w:val="es-ES"/>
        </w:rPr>
        <w:t xml:space="preserve">       Con</w:t>
      </w:r>
      <w:r w:rsidRPr="003A53FB">
        <w:rPr>
          <w:rFonts w:ascii="Times New Roman" w:eastAsiaTheme="minorHAnsi" w:hAnsi="Times New Roman"/>
          <w:sz w:val="26"/>
          <w:szCs w:val="26"/>
          <w:lang w:val="es-ES"/>
        </w:rPr>
        <w:t xml:space="preserve"> </w:t>
      </w:r>
      <w:r w:rsidRPr="003A53FB">
        <w:rPr>
          <w:rFonts w:ascii="Times New Roman" w:eastAsiaTheme="minorHAnsi" w:hAnsi="Times New Roman"/>
          <w:b/>
          <w:sz w:val="26"/>
          <w:szCs w:val="26"/>
          <w:lang w:val="es-ES"/>
        </w:rPr>
        <w:t>frecuencia los cristianos no terminamos de superar una mentalidad de religión privilegiada</w:t>
      </w:r>
      <w:r w:rsidRPr="003A53FB">
        <w:rPr>
          <w:rFonts w:ascii="Times New Roman" w:eastAsiaTheme="minorHAnsi" w:hAnsi="Times New Roman"/>
          <w:sz w:val="26"/>
          <w:szCs w:val="26"/>
          <w:lang w:val="es-ES"/>
        </w:rPr>
        <w:t xml:space="preserve"> que nos impide apreciar todo el bien que se promueve en ámbitos alejados de la fe. Casi inconscientemente tendemos a pensar que somos nosotros los únicos portadores de la verdad, y que el Espíritu de Dios solo actúa a través de nosotros.</w:t>
      </w:r>
    </w:p>
    <w:p w:rsidR="00F82716" w:rsidRPr="003A53FB" w:rsidRDefault="00F82716" w:rsidP="00F82716">
      <w:pPr>
        <w:tabs>
          <w:tab w:val="left" w:pos="6237"/>
        </w:tabs>
        <w:spacing w:after="160" w:line="259" w:lineRule="auto"/>
        <w:rPr>
          <w:rFonts w:ascii="Times New Roman" w:eastAsiaTheme="minorHAnsi" w:hAnsi="Times New Roman"/>
          <w:sz w:val="26"/>
          <w:szCs w:val="26"/>
          <w:lang w:val="es-ES"/>
        </w:rPr>
      </w:pPr>
      <w:r w:rsidRPr="003A53FB">
        <w:rPr>
          <w:rFonts w:ascii="Times New Roman" w:eastAsiaTheme="minorHAnsi" w:hAnsi="Times New Roman"/>
          <w:b/>
          <w:sz w:val="26"/>
          <w:szCs w:val="26"/>
          <w:lang w:val="es-ES"/>
        </w:rPr>
        <w:t xml:space="preserve">        Una falsa interpretación del mensaje de Jesús nos ha conducido a veces a identificar el reino de Dios con la Iglesia</w:t>
      </w:r>
      <w:r w:rsidRPr="003A53FB">
        <w:rPr>
          <w:rFonts w:ascii="Times New Roman" w:eastAsiaTheme="minorHAnsi" w:hAnsi="Times New Roman"/>
          <w:sz w:val="26"/>
          <w:szCs w:val="26"/>
          <w:lang w:val="es-ES"/>
        </w:rPr>
        <w:t>. Según esta concepción, el reino de Dios solo se realizaría dentro de la Iglesia, y crecería y se extendería en la medida en que crece y se extiende la Iglesia.</w:t>
      </w:r>
    </w:p>
    <w:p w:rsidR="00F82716" w:rsidRPr="003A53FB" w:rsidRDefault="00F82716" w:rsidP="00F82716">
      <w:pPr>
        <w:tabs>
          <w:tab w:val="left" w:pos="6237"/>
        </w:tabs>
        <w:spacing w:after="160" w:line="259" w:lineRule="auto"/>
        <w:rPr>
          <w:rFonts w:ascii="Times New Roman" w:eastAsiaTheme="minorHAnsi" w:hAnsi="Times New Roman"/>
          <w:sz w:val="26"/>
          <w:szCs w:val="26"/>
          <w:lang w:val="es-ES"/>
        </w:rPr>
      </w:pPr>
      <w:r w:rsidRPr="003A53FB">
        <w:rPr>
          <w:rFonts w:ascii="Times New Roman" w:eastAsiaTheme="minorHAnsi" w:hAnsi="Times New Roman"/>
          <w:b/>
          <w:sz w:val="26"/>
          <w:szCs w:val="26"/>
          <w:lang w:val="es-ES"/>
        </w:rPr>
        <w:t xml:space="preserve">      Y sin embargo no es así. El reino de Dios se extiende más allá de la institución eclesial</w:t>
      </w:r>
      <w:r w:rsidRPr="003A53FB">
        <w:rPr>
          <w:rFonts w:ascii="Times New Roman" w:eastAsiaTheme="minorHAnsi" w:hAnsi="Times New Roman"/>
          <w:sz w:val="26"/>
          <w:szCs w:val="26"/>
          <w:lang w:val="es-ES"/>
        </w:rPr>
        <w:t>. No crece solo entre los cristianos, sino entre todos aquellos hombres y mujeres de buena voluntad que hacen crecer en el mundo la fraternidad. Según Jesús, todo aquel que «echa demonios en su nombre» está evangelizando. Todo hombre, grupo o partido capaz de «echar demonios» de nuestra sociedad y de colaborar en la construcción de un mundo mejor está, de alguna manera, abriendo camino al reino de Dios.</w:t>
      </w:r>
    </w:p>
    <w:p w:rsidR="00F82716" w:rsidRPr="003A53FB" w:rsidRDefault="00F82716" w:rsidP="00F82716">
      <w:pPr>
        <w:tabs>
          <w:tab w:val="left" w:pos="6237"/>
        </w:tabs>
        <w:spacing w:after="160" w:line="259" w:lineRule="auto"/>
        <w:rPr>
          <w:rFonts w:ascii="Times New Roman" w:eastAsiaTheme="minorHAnsi" w:hAnsi="Times New Roman"/>
          <w:sz w:val="26"/>
          <w:szCs w:val="26"/>
          <w:lang w:val="es-ES"/>
        </w:rPr>
      </w:pPr>
      <w:r w:rsidRPr="003A53FB">
        <w:rPr>
          <w:rFonts w:ascii="Times New Roman" w:eastAsiaTheme="minorHAnsi" w:hAnsi="Times New Roman"/>
          <w:b/>
          <w:sz w:val="26"/>
          <w:szCs w:val="26"/>
          <w:lang w:val="es-ES"/>
        </w:rPr>
        <w:t xml:space="preserve">      Es fácil que también a nosotros, como a los discípulos, nos parezca que no son de los nuestros</w:t>
      </w:r>
      <w:r w:rsidRPr="003A53FB">
        <w:rPr>
          <w:rFonts w:ascii="Times New Roman" w:eastAsiaTheme="minorHAnsi" w:hAnsi="Times New Roman"/>
          <w:sz w:val="26"/>
          <w:szCs w:val="26"/>
          <w:lang w:val="es-ES"/>
        </w:rPr>
        <w:t>, porque no entran en nuestras iglesias ni asisten a nuestros cultos. Sin embargo, según Jesús, «el que no está contra nosotros está a favor nuestro».</w:t>
      </w:r>
    </w:p>
    <w:p w:rsidR="00F82716" w:rsidRPr="003A53FB" w:rsidRDefault="00F82716" w:rsidP="00F82716">
      <w:pPr>
        <w:tabs>
          <w:tab w:val="left" w:pos="6237"/>
        </w:tabs>
        <w:spacing w:after="160" w:line="259" w:lineRule="auto"/>
        <w:rPr>
          <w:rFonts w:ascii="Times New Roman" w:eastAsiaTheme="minorHAnsi" w:hAnsi="Times New Roman"/>
          <w:sz w:val="26"/>
          <w:szCs w:val="26"/>
          <w:lang w:val="es-ES"/>
        </w:rPr>
      </w:pPr>
      <w:r w:rsidRPr="003A53FB">
        <w:rPr>
          <w:rFonts w:ascii="Times New Roman" w:eastAsiaTheme="minorHAnsi" w:hAnsi="Times New Roman"/>
          <w:b/>
          <w:sz w:val="26"/>
          <w:szCs w:val="26"/>
          <w:lang w:val="es-ES"/>
        </w:rPr>
        <w:t xml:space="preserve">      Todos los que, de alguna manera, luchan por la causa del hombre están con nosotros</w:t>
      </w:r>
      <w:r w:rsidRPr="003A53FB">
        <w:rPr>
          <w:rFonts w:ascii="Times New Roman" w:eastAsiaTheme="minorHAnsi" w:hAnsi="Times New Roman"/>
          <w:sz w:val="26"/>
          <w:szCs w:val="26"/>
          <w:lang w:val="es-ES"/>
        </w:rPr>
        <w:t xml:space="preserve">. «Secretamente, quizá, pero realmente, no hay un solo combate por la justicia –por equívoco que sea su trasfondo político– que no esté silenciosamente en relación con el reino de Dios, aunque los cristianos no lo quieran saber. Donde se lucha por los humillados, los aplastados, los débiles, los abandonados, allí se combate en realidad con Dios por su reino, se sepa o no, él lo sabe» (Georges </w:t>
      </w:r>
      <w:proofErr w:type="spellStart"/>
      <w:r w:rsidRPr="003A53FB">
        <w:rPr>
          <w:rFonts w:ascii="Times New Roman" w:eastAsiaTheme="minorHAnsi" w:hAnsi="Times New Roman"/>
          <w:sz w:val="26"/>
          <w:szCs w:val="26"/>
          <w:lang w:val="es-ES"/>
        </w:rPr>
        <w:t>Crespy</w:t>
      </w:r>
      <w:proofErr w:type="spellEnd"/>
      <w:r w:rsidRPr="003A53FB">
        <w:rPr>
          <w:rFonts w:ascii="Times New Roman" w:eastAsiaTheme="minorHAnsi" w:hAnsi="Times New Roman"/>
          <w:sz w:val="26"/>
          <w:szCs w:val="26"/>
          <w:lang w:val="es-ES"/>
        </w:rPr>
        <w:t>).</w:t>
      </w:r>
    </w:p>
    <w:p w:rsidR="00F82716" w:rsidRPr="003A53FB" w:rsidRDefault="00F82716" w:rsidP="00F82716">
      <w:pPr>
        <w:tabs>
          <w:tab w:val="left" w:pos="6237"/>
        </w:tabs>
        <w:spacing w:after="160" w:line="259" w:lineRule="auto"/>
        <w:rPr>
          <w:rFonts w:ascii="Times New Roman" w:eastAsiaTheme="minorHAnsi" w:hAnsi="Times New Roman"/>
          <w:sz w:val="26"/>
          <w:szCs w:val="26"/>
          <w:lang w:val="es-ES"/>
        </w:rPr>
      </w:pPr>
      <w:r w:rsidRPr="003A53FB">
        <w:rPr>
          <w:rFonts w:ascii="Times New Roman" w:eastAsiaTheme="minorHAnsi" w:hAnsi="Times New Roman"/>
          <w:b/>
          <w:sz w:val="26"/>
          <w:szCs w:val="26"/>
          <w:lang w:val="es-ES"/>
        </w:rPr>
        <w:t xml:space="preserve">      Los cristianos hemos de valorar con gozo todos los logros humanos, grandes o pequeños</w:t>
      </w:r>
      <w:r w:rsidRPr="003A53FB">
        <w:rPr>
          <w:rFonts w:ascii="Times New Roman" w:eastAsiaTheme="minorHAnsi" w:hAnsi="Times New Roman"/>
          <w:sz w:val="26"/>
          <w:szCs w:val="26"/>
          <w:lang w:val="es-ES"/>
        </w:rPr>
        <w:t>, y todos los triunfos de la justicia que se alcanzan en el campo político, económico o social, por modestos que nos puedan parecer. Los políticos que luchan por una sociedad más justa, los periodistas que se arriesgan por defender la verdad y la libertad, los obreros que logran una mayor solidaridad, los educadores que se desviven por educar para la responsabilidad, aunque no parezcan siempre ser de los nuestros, «están a favor nuestro», pues están trabajando por un mundo más humano.</w:t>
      </w:r>
    </w:p>
    <w:p w:rsidR="00F82716" w:rsidRPr="003A53FB" w:rsidRDefault="00F82716" w:rsidP="00F82716">
      <w:pPr>
        <w:tabs>
          <w:tab w:val="left" w:pos="6237"/>
        </w:tabs>
        <w:spacing w:after="160" w:line="259" w:lineRule="auto"/>
        <w:rPr>
          <w:rFonts w:ascii="Times New Roman" w:eastAsiaTheme="minorHAnsi" w:hAnsi="Times New Roman"/>
          <w:sz w:val="26"/>
          <w:szCs w:val="26"/>
          <w:lang w:val="es-ES"/>
        </w:rPr>
      </w:pPr>
      <w:r w:rsidRPr="003A53FB">
        <w:rPr>
          <w:rFonts w:ascii="Times New Roman" w:eastAsiaTheme="minorHAnsi" w:hAnsi="Times New Roman"/>
          <w:b/>
          <w:sz w:val="26"/>
          <w:szCs w:val="26"/>
          <w:lang w:val="es-ES"/>
        </w:rPr>
        <w:t>Lejos de creernos portadores únicos de salvación</w:t>
      </w:r>
      <w:r w:rsidRPr="003A53FB">
        <w:rPr>
          <w:rFonts w:ascii="Times New Roman" w:eastAsiaTheme="minorHAnsi" w:hAnsi="Times New Roman"/>
          <w:sz w:val="26"/>
          <w:szCs w:val="26"/>
          <w:lang w:val="es-ES"/>
        </w:rPr>
        <w:t xml:space="preserve">, los cristianos hemos de acoger con gozo esa corriente de salvación que se abre camino en la historia de los hombres, no solo en la Iglesia, sino también junto a ella y más allá de sus instituciones. Dios está actuando en el mundo.    </w:t>
      </w:r>
    </w:p>
    <w:p w:rsidR="00F82716" w:rsidRPr="003A53FB" w:rsidRDefault="00F82716" w:rsidP="00F82716">
      <w:pPr>
        <w:tabs>
          <w:tab w:val="left" w:pos="6237"/>
        </w:tabs>
        <w:spacing w:after="160" w:line="259" w:lineRule="auto"/>
        <w:rPr>
          <w:rFonts w:ascii="Times New Roman" w:eastAsiaTheme="minorHAnsi" w:hAnsi="Times New Roman"/>
          <w:sz w:val="28"/>
          <w:szCs w:val="28"/>
          <w:lang w:val="es-ES"/>
        </w:rPr>
      </w:pPr>
      <w:r w:rsidRPr="003A53FB">
        <w:rPr>
          <w:rFonts w:ascii="Times New Roman" w:eastAsiaTheme="minorHAnsi" w:hAnsi="Times New Roman"/>
          <w:b/>
          <w:sz w:val="26"/>
          <w:szCs w:val="26"/>
          <w:lang w:val="es-ES"/>
        </w:rPr>
        <w:t xml:space="preserve">                                                              José Antonio Pagola (</w:t>
      </w:r>
      <w:r w:rsidRPr="003A53FB">
        <w:rPr>
          <w:rFonts w:ascii="Times New Roman" w:eastAsiaTheme="minorHAnsi" w:hAnsi="Times New Roman"/>
          <w:bCs/>
          <w:sz w:val="26"/>
          <w:szCs w:val="26"/>
          <w:lang w:val="es-ES"/>
        </w:rPr>
        <w:t>26 de septiembre 2021)</w:t>
      </w:r>
      <w:r w:rsidRPr="003A53FB">
        <w:rPr>
          <w:rFonts w:ascii="Times New Roman" w:eastAsiaTheme="minorHAnsi" w:hAnsi="Times New Roman"/>
          <w:sz w:val="28"/>
          <w:szCs w:val="28"/>
          <w:lang w:val="es-ES"/>
        </w:rPr>
        <w:br/>
      </w:r>
    </w:p>
    <w:p w:rsidR="0060772B" w:rsidRPr="00F82716" w:rsidRDefault="0060772B">
      <w:pPr>
        <w:rPr>
          <w:lang w:val="es-ES"/>
        </w:rPr>
      </w:pPr>
      <w:bookmarkStart w:id="0" w:name="_GoBack"/>
      <w:bookmarkEnd w:id="0"/>
    </w:p>
    <w:sectPr w:rsidR="0060772B" w:rsidRPr="00F82716" w:rsidSect="00F827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716"/>
    <w:rsid w:val="0060772B"/>
    <w:rsid w:val="00F827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773B26-ADAB-4BE0-9776-93B0CCC84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716"/>
    <w:pPr>
      <w:spacing w:after="200" w:line="276" w:lineRule="auto"/>
    </w:pPr>
    <w:rPr>
      <w:rFonts w:ascii="Calibri" w:eastAsia="Calibri" w:hAnsi="Calibri" w:cs="Times New Roman"/>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452</Words>
  <Characters>2491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sarasolajm38@gmail.com</cp:lastModifiedBy>
  <cp:revision>1</cp:revision>
  <dcterms:created xsi:type="dcterms:W3CDTF">2021-09-22T15:52:00Z</dcterms:created>
  <dcterms:modified xsi:type="dcterms:W3CDTF">2021-09-22T15:55:00Z</dcterms:modified>
</cp:coreProperties>
</file>